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E0F" w:rsidRPr="009972B3" w:rsidRDefault="00AB42AA">
      <w:pPr>
        <w:pStyle w:val="Balk1"/>
        <w:tabs>
          <w:tab w:val="left" w:pos="567"/>
          <w:tab w:val="left" w:pos="8789"/>
        </w:tabs>
        <w:spacing w:after="100" w:afterAutospacing="1"/>
        <w:ind w:left="0"/>
        <w:jc w:val="center"/>
        <w:rPr>
          <w:sz w:val="24"/>
        </w:rPr>
      </w:pPr>
      <w:r w:rsidRPr="009972B3">
        <w:rPr>
          <w:sz w:val="23"/>
          <w:szCs w:val="23"/>
        </w:rPr>
        <w:t xml:space="preserve">18 BAĞIMSIZ BÖLÜM İÇEREN SANAYİ SİTESİ YAPIM </w:t>
      </w:r>
      <w:r w:rsidR="00A31FD6" w:rsidRPr="009972B3">
        <w:rPr>
          <w:sz w:val="24"/>
          <w:szCs w:val="24"/>
        </w:rPr>
        <w:t>İŞİNE AİT</w:t>
      </w:r>
      <w:r w:rsidR="00A31FD6" w:rsidRPr="009972B3">
        <w:rPr>
          <w:sz w:val="24"/>
        </w:rPr>
        <w:t xml:space="preserve"> </w:t>
      </w:r>
    </w:p>
    <w:p w:rsidR="00DB1C75" w:rsidRPr="009972B3" w:rsidRDefault="00A31FD6" w:rsidP="0027393C">
      <w:pPr>
        <w:pStyle w:val="Balk1"/>
        <w:tabs>
          <w:tab w:val="left" w:pos="567"/>
          <w:tab w:val="left" w:pos="8789"/>
        </w:tabs>
        <w:spacing w:after="100" w:afterAutospacing="1"/>
        <w:ind w:left="0"/>
        <w:jc w:val="center"/>
      </w:pPr>
      <w:r w:rsidRPr="009972B3">
        <w:rPr>
          <w:sz w:val="24"/>
        </w:rPr>
        <w:t>TİP SÖZLEŞME TASARISI</w:t>
      </w:r>
      <w:r w:rsidRPr="009972B3">
        <w:t xml:space="preserve"> </w:t>
      </w:r>
    </w:p>
    <w:p w:rsidR="00DB1C75" w:rsidRPr="009972B3" w:rsidRDefault="00DB1C75">
      <w:pPr>
        <w:pStyle w:val="GvdeMetni2"/>
        <w:tabs>
          <w:tab w:val="left" w:pos="567"/>
          <w:tab w:val="left" w:pos="8789"/>
        </w:tabs>
        <w:spacing w:after="100" w:afterAutospacing="1"/>
      </w:pPr>
    </w:p>
    <w:p w:rsidR="00DB1C75" w:rsidRPr="009972B3" w:rsidRDefault="00A31FD6">
      <w:pPr>
        <w:pStyle w:val="GvdeMetni2"/>
        <w:tabs>
          <w:tab w:val="left" w:pos="567"/>
          <w:tab w:val="left" w:pos="8789"/>
        </w:tabs>
        <w:spacing w:after="100" w:afterAutospacing="1"/>
        <w:ind w:left="567"/>
        <w:rPr>
          <w:b/>
        </w:rPr>
      </w:pPr>
      <w:r w:rsidRPr="009972B3">
        <w:rPr>
          <w:b/>
        </w:rPr>
        <w:t>Madde 1-</w:t>
      </w:r>
      <w:r w:rsidRPr="009972B3">
        <w:t xml:space="preserve"> </w:t>
      </w:r>
      <w:r w:rsidRPr="009972B3">
        <w:rPr>
          <w:b/>
        </w:rPr>
        <w:t>Sözleşmenin Tarafları</w:t>
      </w:r>
      <w:r w:rsidRPr="009972B3">
        <w:t xml:space="preserve"> </w:t>
      </w:r>
    </w:p>
    <w:p w:rsidR="00DB1C75" w:rsidRPr="009972B3" w:rsidRDefault="00A31FD6">
      <w:pPr>
        <w:rPr>
          <w:szCs w:val="24"/>
        </w:rPr>
      </w:pPr>
      <w:r w:rsidRPr="009972B3">
        <w:rPr>
          <w:szCs w:val="24"/>
        </w:rPr>
        <w:t xml:space="preserve">Bu sözleşme, bir tarafta </w:t>
      </w:r>
      <w:r w:rsidRPr="009972B3">
        <w:rPr>
          <w:b/>
          <w:szCs w:val="24"/>
        </w:rPr>
        <w:t xml:space="preserve">T.C. Doğu Akdeniz Kalkınma Ajansı </w:t>
      </w:r>
      <w:r w:rsidRPr="009972B3">
        <w:rPr>
          <w:szCs w:val="24"/>
        </w:rPr>
        <w:t xml:space="preserve">(bundan sonra İdare olarak anılacaktır) ile diğer tarafta </w:t>
      </w:r>
      <w:bookmarkStart w:id="0" w:name="OLE_LINK15"/>
      <w:proofErr w:type="gramStart"/>
      <w:r w:rsidRPr="009972B3">
        <w:rPr>
          <w:b/>
        </w:rPr>
        <w:t>…………………………………………………….</w:t>
      </w:r>
      <w:bookmarkEnd w:id="0"/>
      <w:proofErr w:type="gramEnd"/>
      <w:r w:rsidRPr="009972B3">
        <w:rPr>
          <w:b/>
        </w:rPr>
        <w:t xml:space="preserve"> </w:t>
      </w:r>
      <w:r w:rsidRPr="009972B3">
        <w:rPr>
          <w:b/>
          <w:szCs w:val="24"/>
        </w:rPr>
        <w:t xml:space="preserve"> </w:t>
      </w:r>
      <w:r w:rsidRPr="009972B3">
        <w:rPr>
          <w:szCs w:val="24"/>
        </w:rPr>
        <w:t xml:space="preserve">(bundan sonra Yüklenici olarak anılacaktır) arasında aşağıda yazılı şartlar </w:t>
      </w:r>
      <w:proofErr w:type="gramStart"/>
      <w:r w:rsidRPr="009972B3">
        <w:rPr>
          <w:szCs w:val="24"/>
        </w:rPr>
        <w:t>dahilinde</w:t>
      </w:r>
      <w:proofErr w:type="gramEnd"/>
      <w:r w:rsidRPr="009972B3">
        <w:rPr>
          <w:szCs w:val="24"/>
        </w:rPr>
        <w:t xml:space="preserve"> akdedilmiştir.</w:t>
      </w:r>
    </w:p>
    <w:p w:rsidR="00DB1C75" w:rsidRPr="009972B3" w:rsidRDefault="00DB1C75">
      <w:pPr>
        <w:pStyle w:val="GvdeMetni2"/>
        <w:tabs>
          <w:tab w:val="left" w:pos="567"/>
          <w:tab w:val="left" w:pos="8789"/>
        </w:tabs>
        <w:spacing w:after="100" w:afterAutospacing="1"/>
      </w:pPr>
    </w:p>
    <w:p w:rsidR="00DB1C75" w:rsidRPr="009972B3" w:rsidRDefault="00A31FD6">
      <w:pPr>
        <w:pStyle w:val="GvdeMetni2"/>
        <w:tabs>
          <w:tab w:val="left" w:pos="567"/>
          <w:tab w:val="left" w:pos="8789"/>
        </w:tabs>
        <w:spacing w:after="100" w:afterAutospacing="1"/>
        <w:rPr>
          <w:b/>
          <w:szCs w:val="24"/>
        </w:rPr>
      </w:pPr>
      <w:r w:rsidRPr="009972B3">
        <w:rPr>
          <w:b/>
          <w:szCs w:val="24"/>
        </w:rPr>
        <w:t>Madde 2 - Taraflara ilişkin bilgiler</w:t>
      </w:r>
    </w:p>
    <w:p w:rsidR="00DB1C75" w:rsidRPr="009972B3" w:rsidRDefault="00A31FD6">
      <w:pPr>
        <w:pStyle w:val="Balk2"/>
        <w:tabs>
          <w:tab w:val="left" w:pos="0"/>
          <w:tab w:val="left" w:leader="dot" w:pos="9356"/>
        </w:tabs>
        <w:spacing w:after="120"/>
        <w:ind w:left="0"/>
        <w:jc w:val="both"/>
        <w:rPr>
          <w:sz w:val="24"/>
          <w:szCs w:val="24"/>
        </w:rPr>
      </w:pPr>
      <w:r w:rsidRPr="009972B3">
        <w:rPr>
          <w:sz w:val="24"/>
          <w:szCs w:val="24"/>
        </w:rPr>
        <w:t xml:space="preserve">Madde 2.1 - İdareye ilişkin bilgiler </w:t>
      </w:r>
    </w:p>
    <w:p w:rsidR="00DB1C75" w:rsidRPr="009972B3" w:rsidRDefault="00A31FD6">
      <w:pPr>
        <w:pStyle w:val="3-NormalYaz"/>
        <w:tabs>
          <w:tab w:val="clear" w:pos="566"/>
          <w:tab w:val="left" w:pos="567"/>
          <w:tab w:val="left" w:leader="dot" w:pos="8789"/>
        </w:tabs>
        <w:spacing w:after="120"/>
        <w:rPr>
          <w:sz w:val="24"/>
          <w:szCs w:val="24"/>
        </w:rPr>
      </w:pPr>
      <w:r w:rsidRPr="009972B3">
        <w:rPr>
          <w:sz w:val="24"/>
          <w:szCs w:val="24"/>
        </w:rPr>
        <w:t xml:space="preserve">İdarenin; </w:t>
      </w:r>
    </w:p>
    <w:p w:rsidR="00DB1C75" w:rsidRPr="009972B3" w:rsidRDefault="00A31FD6">
      <w:pPr>
        <w:pStyle w:val="3-NormalYaz"/>
        <w:tabs>
          <w:tab w:val="clear" w:pos="566"/>
          <w:tab w:val="left" w:pos="567"/>
          <w:tab w:val="left" w:leader="dot" w:pos="8789"/>
        </w:tabs>
        <w:spacing w:after="120"/>
        <w:ind w:firstLine="709"/>
        <w:rPr>
          <w:sz w:val="24"/>
          <w:szCs w:val="24"/>
        </w:rPr>
      </w:pPr>
      <w:r w:rsidRPr="009972B3">
        <w:rPr>
          <w:sz w:val="24"/>
          <w:szCs w:val="24"/>
        </w:rPr>
        <w:t>a) Adı: T.C. Doğu Akdeniz Kalkınma Ajansı</w:t>
      </w:r>
    </w:p>
    <w:p w:rsidR="00DB1C75" w:rsidRPr="009972B3" w:rsidRDefault="00A31FD6">
      <w:pPr>
        <w:jc w:val="both"/>
        <w:rPr>
          <w:szCs w:val="24"/>
        </w:rPr>
      </w:pPr>
      <w:r w:rsidRPr="009972B3">
        <w:rPr>
          <w:szCs w:val="24"/>
        </w:rPr>
        <w:tab/>
        <w:t xml:space="preserve">b) Adresi: </w:t>
      </w:r>
      <w:r w:rsidRPr="009972B3">
        <w:rPr>
          <w:szCs w:val="24"/>
          <w:lang w:eastAsia="en-US"/>
        </w:rPr>
        <w:t xml:space="preserve">Şehit Ömer </w:t>
      </w:r>
      <w:proofErr w:type="spellStart"/>
      <w:r w:rsidRPr="009972B3">
        <w:rPr>
          <w:szCs w:val="24"/>
          <w:lang w:eastAsia="en-US"/>
        </w:rPr>
        <w:t>Halisdemir</w:t>
      </w:r>
      <w:proofErr w:type="spellEnd"/>
      <w:r w:rsidRPr="009972B3">
        <w:rPr>
          <w:szCs w:val="24"/>
          <w:lang w:eastAsia="en-US"/>
        </w:rPr>
        <w:t xml:space="preserve"> </w:t>
      </w:r>
      <w:proofErr w:type="spellStart"/>
      <w:r w:rsidRPr="009972B3">
        <w:rPr>
          <w:szCs w:val="24"/>
          <w:lang w:eastAsia="en-US"/>
        </w:rPr>
        <w:t>Cad</w:t>
      </w:r>
      <w:proofErr w:type="spellEnd"/>
      <w:r w:rsidRPr="009972B3">
        <w:rPr>
          <w:szCs w:val="24"/>
          <w:lang w:eastAsia="en-US"/>
        </w:rPr>
        <w:t xml:space="preserve"> No:1, 80100 Tüysüz/</w:t>
      </w:r>
      <w:proofErr w:type="spellStart"/>
      <w:r w:rsidRPr="009972B3">
        <w:rPr>
          <w:szCs w:val="24"/>
          <w:lang w:eastAsia="en-US"/>
        </w:rPr>
        <w:t>Toprakkale</w:t>
      </w:r>
      <w:proofErr w:type="spellEnd"/>
      <w:r w:rsidRPr="009972B3">
        <w:rPr>
          <w:szCs w:val="24"/>
          <w:lang w:eastAsia="en-US"/>
        </w:rPr>
        <w:t>/Osmaniye</w:t>
      </w:r>
      <w:r w:rsidRPr="009972B3">
        <w:rPr>
          <w:szCs w:val="24"/>
        </w:rPr>
        <w:tab/>
        <w:t xml:space="preserve">c) Telefon numarası: </w:t>
      </w:r>
      <w:r w:rsidRPr="009972B3">
        <w:rPr>
          <w:szCs w:val="24"/>
          <w:lang w:eastAsia="en-US"/>
        </w:rPr>
        <w:t>+90 (328) 802 00 55</w:t>
      </w:r>
    </w:p>
    <w:p w:rsidR="00DB1C75" w:rsidRPr="009972B3" w:rsidRDefault="00A31FD6">
      <w:pPr>
        <w:pStyle w:val="3-NormalYaz"/>
        <w:tabs>
          <w:tab w:val="clear" w:pos="566"/>
          <w:tab w:val="left" w:pos="709"/>
          <w:tab w:val="left" w:leader="dot" w:pos="8789"/>
        </w:tabs>
        <w:spacing w:after="120"/>
        <w:jc w:val="left"/>
        <w:rPr>
          <w:b/>
          <w:bCs/>
          <w:u w:val="single"/>
        </w:rPr>
      </w:pPr>
      <w:r w:rsidRPr="009972B3">
        <w:rPr>
          <w:sz w:val="24"/>
          <w:szCs w:val="24"/>
        </w:rPr>
        <w:tab/>
        <w:t>ç) Faks numarası:      -</w:t>
      </w:r>
      <w:r w:rsidRPr="009972B3">
        <w:rPr>
          <w:sz w:val="24"/>
          <w:szCs w:val="24"/>
        </w:rPr>
        <w:tab/>
        <w:t>d) Elektronik posta adresi: imib@dogaka.gov.tr</w:t>
      </w:r>
    </w:p>
    <w:p w:rsidR="00DB1C75" w:rsidRPr="009972B3" w:rsidRDefault="00A31FD6">
      <w:pPr>
        <w:tabs>
          <w:tab w:val="left" w:pos="567"/>
          <w:tab w:val="left" w:pos="8789"/>
        </w:tabs>
        <w:spacing w:after="100" w:afterAutospacing="1"/>
        <w:jc w:val="both"/>
        <w:rPr>
          <w:b/>
          <w:bCs/>
          <w:u w:val="single"/>
        </w:rPr>
      </w:pPr>
      <w:r w:rsidRPr="009972B3">
        <w:rPr>
          <w:b/>
          <w:bCs/>
        </w:rPr>
        <w:t xml:space="preserve">2.2. </w:t>
      </w:r>
      <w:r w:rsidRPr="009972B3">
        <w:rPr>
          <w:bCs/>
        </w:rPr>
        <w:t>Yüklenicinin;</w:t>
      </w:r>
    </w:p>
    <w:p w:rsidR="00DB1C75" w:rsidRPr="009972B3" w:rsidRDefault="00A31FD6">
      <w:pPr>
        <w:ind w:firstLine="567"/>
      </w:pPr>
      <w:r w:rsidRPr="009972B3">
        <w:rPr>
          <w:bCs/>
        </w:rPr>
        <w:t>a)Adı ve soyadı/Ticaret Unvanı</w:t>
      </w:r>
      <w:proofErr w:type="gramStart"/>
      <w:r w:rsidRPr="009972B3">
        <w:rPr>
          <w:bCs/>
        </w:rPr>
        <w:t>:.</w:t>
      </w:r>
      <w:proofErr w:type="gramEnd"/>
      <w:r w:rsidRPr="009972B3">
        <w:rPr>
          <w:bCs/>
        </w:rPr>
        <w:t xml:space="preserve"> </w:t>
      </w:r>
      <w:proofErr w:type="gramStart"/>
      <w:r w:rsidRPr="009972B3">
        <w:rPr>
          <w:b/>
        </w:rPr>
        <w:t>……………………………………………………..</w:t>
      </w:r>
      <w:proofErr w:type="gramEnd"/>
      <w:r w:rsidRPr="009972B3">
        <w:t xml:space="preserve"> </w:t>
      </w:r>
    </w:p>
    <w:p w:rsidR="00DB1C75" w:rsidRPr="009972B3" w:rsidRDefault="00A31FD6">
      <w:pPr>
        <w:tabs>
          <w:tab w:val="left" w:pos="567"/>
          <w:tab w:val="left" w:pos="709"/>
          <w:tab w:val="left" w:pos="8789"/>
        </w:tabs>
        <w:spacing w:after="100" w:afterAutospacing="1"/>
        <w:ind w:left="567"/>
        <w:jc w:val="both"/>
      </w:pPr>
      <w:r w:rsidRPr="009972B3">
        <w:t>b) T.C. Kimlik No:</w:t>
      </w:r>
      <w:r w:rsidRPr="009972B3">
        <w:rPr>
          <w:rStyle w:val="DipnotBavurusu"/>
        </w:rPr>
        <w:t xml:space="preserve"> </w:t>
      </w:r>
      <w:r w:rsidRPr="009972B3">
        <w:tab/>
      </w:r>
    </w:p>
    <w:p w:rsidR="00DB1C75" w:rsidRPr="009972B3" w:rsidRDefault="00A31FD6">
      <w:pPr>
        <w:ind w:firstLine="567"/>
      </w:pPr>
      <w:r w:rsidRPr="009972B3">
        <w:t xml:space="preserve">c)Vergi Kimlik No: </w:t>
      </w:r>
      <w:proofErr w:type="gramStart"/>
      <w:r w:rsidRPr="009972B3">
        <w:t>…………………………………………………………………….</w:t>
      </w:r>
      <w:proofErr w:type="gramEnd"/>
    </w:p>
    <w:p w:rsidR="00DB1C75" w:rsidRPr="009972B3" w:rsidRDefault="00A31FD6">
      <w:pPr>
        <w:ind w:left="567"/>
      </w:pPr>
      <w:r w:rsidRPr="009972B3">
        <w:t>ç) Yüklenicinin tebligata esas adresi</w:t>
      </w:r>
      <w:proofErr w:type="gramStart"/>
      <w:r w:rsidRPr="009972B3">
        <w:t>:.</w:t>
      </w:r>
      <w:proofErr w:type="gramEnd"/>
      <w:r w:rsidRPr="009972B3">
        <w:t xml:space="preserve"> </w:t>
      </w:r>
      <w:r w:rsidRPr="009972B3">
        <w:tab/>
      </w:r>
      <w:proofErr w:type="gramStart"/>
      <w:r w:rsidRPr="009972B3">
        <w:t>………………………………………………………………………………………..</w:t>
      </w:r>
      <w:proofErr w:type="gramEnd"/>
    </w:p>
    <w:p w:rsidR="00DB1C75" w:rsidRPr="009972B3" w:rsidRDefault="00A31FD6">
      <w:pPr>
        <w:tabs>
          <w:tab w:val="left" w:pos="567"/>
          <w:tab w:val="left" w:pos="3270"/>
          <w:tab w:val="left" w:pos="8789"/>
        </w:tabs>
        <w:spacing w:after="100" w:afterAutospacing="1"/>
        <w:ind w:left="567"/>
        <w:jc w:val="both"/>
      </w:pPr>
      <w:r w:rsidRPr="009972B3">
        <w:rPr>
          <w:bCs/>
        </w:rPr>
        <w:t xml:space="preserve">d) </w:t>
      </w:r>
      <w:r w:rsidRPr="009972B3">
        <w:t xml:space="preserve">Telefon numarası: </w:t>
      </w:r>
      <w:r w:rsidRPr="009972B3">
        <w:tab/>
      </w:r>
      <w:proofErr w:type="gramStart"/>
      <w:r w:rsidRPr="009972B3">
        <w:t>………………………………………………..</w:t>
      </w:r>
      <w:proofErr w:type="gramEnd"/>
    </w:p>
    <w:p w:rsidR="00DB1C75" w:rsidRPr="009972B3" w:rsidRDefault="00A31FD6">
      <w:pPr>
        <w:tabs>
          <w:tab w:val="left" w:pos="567"/>
          <w:tab w:val="left" w:pos="8789"/>
        </w:tabs>
        <w:spacing w:after="100" w:afterAutospacing="1"/>
        <w:ind w:left="567"/>
        <w:jc w:val="both"/>
      </w:pPr>
      <w:r w:rsidRPr="009972B3">
        <w:t>e) Bildirime esas faks numarası: .</w:t>
      </w:r>
      <w:r w:rsidRPr="009972B3">
        <w:tab/>
      </w:r>
    </w:p>
    <w:p w:rsidR="00DB1C75" w:rsidRPr="009972B3" w:rsidRDefault="00A31FD6">
      <w:pPr>
        <w:tabs>
          <w:tab w:val="left" w:pos="567"/>
          <w:tab w:val="left" w:pos="8789"/>
        </w:tabs>
        <w:spacing w:after="100" w:afterAutospacing="1"/>
        <w:ind w:left="567"/>
        <w:rPr>
          <w:u w:val="single"/>
        </w:rPr>
      </w:pPr>
      <w:r w:rsidRPr="009972B3">
        <w:t xml:space="preserve">f) Bildirime esas elektronik posta adresi (varsa) : </w:t>
      </w:r>
      <w:proofErr w:type="gramStart"/>
      <w:r w:rsidRPr="009972B3">
        <w:t>………………………………………..</w:t>
      </w:r>
      <w:proofErr w:type="gramEnd"/>
    </w:p>
    <w:p w:rsidR="00DB1C75" w:rsidRPr="009972B3" w:rsidRDefault="00DB1C75">
      <w:pPr>
        <w:tabs>
          <w:tab w:val="left" w:pos="567"/>
          <w:tab w:val="left" w:pos="8789"/>
        </w:tabs>
        <w:spacing w:after="100" w:afterAutospacing="1"/>
        <w:jc w:val="both"/>
      </w:pPr>
    </w:p>
    <w:p w:rsidR="00DB1C75" w:rsidRPr="009972B3" w:rsidRDefault="00A31FD6">
      <w:pPr>
        <w:tabs>
          <w:tab w:val="left" w:pos="567"/>
          <w:tab w:val="left" w:pos="8789"/>
        </w:tabs>
        <w:spacing w:after="100" w:afterAutospacing="1"/>
      </w:pPr>
      <w:r w:rsidRPr="009972B3">
        <w:rPr>
          <w:b/>
          <w:bCs/>
        </w:rPr>
        <w:t>2.3.</w:t>
      </w:r>
      <w:r w:rsidRPr="009972B3">
        <w:rPr>
          <w:rStyle w:val="Heading2Char"/>
          <w:i w:val="0"/>
        </w:rPr>
        <w:t xml:space="preserve"> </w:t>
      </w:r>
      <w:r w:rsidRPr="009972B3">
        <w:t>Her iki taraf 2.1 ve 2.2. maddelerinde belirtilen adreslerini tebligat adresleri olarak kabul etmişlerdir. Adres değişiklikleri usulüne uygun şekilde karşı tarafa tebliğ edilmedikçe en son bildirilen adrese yapılacak tebliğ ilgili tarafa yapılmış sayılır.</w:t>
      </w:r>
    </w:p>
    <w:p w:rsidR="00DB1C75" w:rsidRPr="009972B3" w:rsidRDefault="00A31FD6">
      <w:pPr>
        <w:tabs>
          <w:tab w:val="left" w:pos="567"/>
          <w:tab w:val="left" w:pos="8789"/>
        </w:tabs>
        <w:spacing w:after="100" w:afterAutospacing="1"/>
        <w:jc w:val="both"/>
      </w:pPr>
      <w:r w:rsidRPr="009972B3">
        <w:rPr>
          <w:b/>
        </w:rPr>
        <w:t>2.4.</w:t>
      </w:r>
      <w:r w:rsidRPr="009972B3">
        <w:t xml:space="preserve"> Taraflar, yazılı tebligatı daha sonra süresi içinde yapmak kaydıyla, kurye, faks veya elektronik posta gibi diğer yollarla da bildirim yapabilirler.</w:t>
      </w:r>
    </w:p>
    <w:p w:rsidR="00DB1C75" w:rsidRPr="009972B3" w:rsidRDefault="00DB1C75">
      <w:pPr>
        <w:tabs>
          <w:tab w:val="left" w:pos="567"/>
          <w:tab w:val="left" w:pos="8789"/>
        </w:tabs>
        <w:spacing w:after="100" w:afterAutospacing="1"/>
        <w:jc w:val="both"/>
        <w:rPr>
          <w:b/>
        </w:rPr>
      </w:pPr>
    </w:p>
    <w:p w:rsidR="00DB1C75" w:rsidRPr="009972B3" w:rsidRDefault="00A31FD6">
      <w:pPr>
        <w:pStyle w:val="Balk2"/>
        <w:tabs>
          <w:tab w:val="left" w:pos="567"/>
          <w:tab w:val="left" w:pos="8789"/>
        </w:tabs>
        <w:spacing w:after="100" w:afterAutospacing="1"/>
        <w:ind w:left="0"/>
        <w:jc w:val="both"/>
        <w:rPr>
          <w:sz w:val="24"/>
        </w:rPr>
      </w:pPr>
      <w:r w:rsidRPr="009972B3">
        <w:rPr>
          <w:sz w:val="24"/>
          <w:szCs w:val="24"/>
        </w:rPr>
        <w:t>Madde 3- Sözleşmenin</w:t>
      </w:r>
      <w:r w:rsidRPr="009972B3">
        <w:rPr>
          <w:sz w:val="24"/>
        </w:rPr>
        <w:t xml:space="preserve"> dili</w:t>
      </w:r>
    </w:p>
    <w:p w:rsidR="00DB1C75" w:rsidRPr="009972B3" w:rsidRDefault="00A31FD6">
      <w:pPr>
        <w:jc w:val="both"/>
      </w:pPr>
      <w:r w:rsidRPr="009972B3">
        <w:t>Sözleşme Türkçe olarak hazırlanmıştır. Sözleşmenin anlaşılmasında, yorumlanmasında ve anlaşmazlıkların çözümünde Türkçe metin esas alınır.</w:t>
      </w:r>
      <w:r w:rsidRPr="009972B3">
        <w:rPr>
          <w:rStyle w:val="DipnotBavurusu"/>
        </w:rPr>
        <w:t xml:space="preserve"> </w:t>
      </w:r>
    </w:p>
    <w:p w:rsidR="00DB1C75" w:rsidRPr="009972B3" w:rsidRDefault="00A31FD6">
      <w:pPr>
        <w:pStyle w:val="Balk3"/>
        <w:tabs>
          <w:tab w:val="left" w:pos="567"/>
          <w:tab w:val="left" w:pos="8789"/>
        </w:tabs>
        <w:spacing w:after="100" w:afterAutospacing="1"/>
        <w:rPr>
          <w:rFonts w:ascii="Times New Roman" w:hAnsi="Times New Roman" w:cs="Times New Roman"/>
          <w:b w:val="0"/>
          <w:sz w:val="24"/>
        </w:rPr>
      </w:pPr>
      <w:r w:rsidRPr="009972B3">
        <w:rPr>
          <w:rFonts w:ascii="Times New Roman" w:hAnsi="Times New Roman" w:cs="Times New Roman"/>
          <w:sz w:val="24"/>
        </w:rPr>
        <w:t xml:space="preserve">Madde 4- Tanımlar </w:t>
      </w:r>
    </w:p>
    <w:p w:rsidR="00DB1C75" w:rsidRPr="009972B3" w:rsidRDefault="00A31FD6">
      <w:pPr>
        <w:pStyle w:val="GvdeMetni2"/>
        <w:spacing w:after="100" w:afterAutospacing="1"/>
        <w:rPr>
          <w:szCs w:val="24"/>
        </w:rPr>
      </w:pPr>
      <w:r w:rsidRPr="009972B3">
        <w:rPr>
          <w:b/>
        </w:rPr>
        <w:t>4.1.</w:t>
      </w:r>
      <w:r w:rsidRPr="009972B3">
        <w:t> </w:t>
      </w:r>
      <w:r w:rsidRPr="009972B3">
        <w:rPr>
          <w:szCs w:val="24"/>
        </w:rPr>
        <w:t xml:space="preserve">Bu Sözleşmenin uygulanmasında, Kalkınma Ajansları Mal, Hizmet ve Yapım İşleri </w:t>
      </w:r>
      <w:proofErr w:type="spellStart"/>
      <w:r w:rsidRPr="009972B3">
        <w:rPr>
          <w:szCs w:val="24"/>
        </w:rPr>
        <w:t>Satınalma</w:t>
      </w:r>
      <w:proofErr w:type="spellEnd"/>
      <w:r w:rsidRPr="009972B3">
        <w:rPr>
          <w:szCs w:val="24"/>
        </w:rPr>
        <w:t xml:space="preserve"> ve İhale Usul ve Esasları ve ihale dokümanını oluşturan belgelerde yer alan tanımlar geçerlidir.     </w:t>
      </w:r>
      <w:r w:rsidR="0027393C" w:rsidRPr="009972B3">
        <w:rPr>
          <w:szCs w:val="24"/>
        </w:rPr>
        <w:t xml:space="preserve">     </w:t>
      </w:r>
      <w:r w:rsidRPr="009972B3">
        <w:rPr>
          <w:szCs w:val="24"/>
        </w:rPr>
        <w:t xml:space="preserve">                                                                                               </w:t>
      </w:r>
    </w:p>
    <w:p w:rsidR="00DB1C75" w:rsidRPr="009972B3" w:rsidRDefault="00A31FD6">
      <w:pPr>
        <w:pStyle w:val="GvdeMetni2"/>
        <w:spacing w:after="100" w:afterAutospacing="1"/>
        <w:rPr>
          <w:szCs w:val="24"/>
        </w:rPr>
      </w:pPr>
      <w:r w:rsidRPr="009972B3">
        <w:rPr>
          <w:b/>
          <w:szCs w:val="24"/>
        </w:rPr>
        <w:t>Madde 5- İş tanımı</w:t>
      </w:r>
      <w:r w:rsidRPr="009972B3">
        <w:rPr>
          <w:szCs w:val="24"/>
        </w:rPr>
        <w:t xml:space="preserve"> </w:t>
      </w:r>
    </w:p>
    <w:p w:rsidR="00DB1C75" w:rsidRPr="009972B3" w:rsidRDefault="00A31FD6">
      <w:pPr>
        <w:spacing w:after="120"/>
        <w:jc w:val="both"/>
        <w:rPr>
          <w:szCs w:val="24"/>
        </w:rPr>
      </w:pPr>
      <w:r w:rsidRPr="009972B3">
        <w:rPr>
          <w:b/>
        </w:rPr>
        <w:t xml:space="preserve">5.1. </w:t>
      </w:r>
      <w:r w:rsidRPr="009972B3">
        <w:rPr>
          <w:szCs w:val="24"/>
        </w:rPr>
        <w:t>Sözleşmenin konusu;</w:t>
      </w:r>
      <w:r w:rsidRPr="009972B3">
        <w:rPr>
          <w:b/>
          <w:szCs w:val="24"/>
        </w:rPr>
        <w:t xml:space="preserve"> </w:t>
      </w:r>
      <w:r w:rsidRPr="009972B3">
        <w:rPr>
          <w:szCs w:val="24"/>
        </w:rPr>
        <w:t xml:space="preserve">İdarenin ihtiyacı olan ve aşağıda miktarı belirtilen ve teknik özellikleri teknik şartnamede düzenlenen </w:t>
      </w:r>
      <w:r w:rsidR="00AB42AA" w:rsidRPr="009972B3">
        <w:rPr>
          <w:b/>
          <w:sz w:val="23"/>
          <w:szCs w:val="23"/>
        </w:rPr>
        <w:t>18</w:t>
      </w:r>
      <w:r w:rsidR="00AB42AA" w:rsidRPr="009972B3">
        <w:rPr>
          <w:sz w:val="23"/>
          <w:szCs w:val="23"/>
        </w:rPr>
        <w:t xml:space="preserve"> </w:t>
      </w:r>
      <w:r w:rsidR="00AB42AA" w:rsidRPr="009972B3">
        <w:rPr>
          <w:b/>
          <w:sz w:val="23"/>
          <w:szCs w:val="23"/>
        </w:rPr>
        <w:t>BAĞIMSIZ BÖLÜM İÇEREN SANAYİ SİTESİ YAPIM İŞİ</w:t>
      </w:r>
      <w:r w:rsidRPr="009972B3">
        <w:rPr>
          <w:i/>
          <w:szCs w:val="24"/>
        </w:rPr>
        <w:t>,</w:t>
      </w:r>
      <w:r w:rsidRPr="009972B3">
        <w:rPr>
          <w:szCs w:val="24"/>
        </w:rPr>
        <w:t xml:space="preserve"> ihale dokümanı ile bu sözleşmede belirlenen şartlar dâhilin de Yüklenici tarafından temini ve İdareye teslimi işidir.</w:t>
      </w:r>
    </w:p>
    <w:p w:rsidR="00DB1C75" w:rsidRPr="009972B3" w:rsidRDefault="00A31FD6" w:rsidP="00AB42AA">
      <w:pPr>
        <w:pStyle w:val="GvdeMetni3"/>
        <w:spacing w:after="120"/>
      </w:pPr>
      <w:r w:rsidRPr="009972B3">
        <w:rPr>
          <w:b/>
          <w:sz w:val="24"/>
          <w:szCs w:val="24"/>
        </w:rPr>
        <w:t xml:space="preserve">5.1.1. </w:t>
      </w:r>
      <w:r w:rsidRPr="009972B3">
        <w:rPr>
          <w:sz w:val="24"/>
          <w:szCs w:val="24"/>
        </w:rPr>
        <w:t>Sözleşme kapsamında alımı yapılacak malların miktarı:</w:t>
      </w:r>
      <w:r w:rsidR="00AB42AA" w:rsidRPr="009972B3">
        <w:rPr>
          <w:sz w:val="24"/>
          <w:szCs w:val="24"/>
        </w:rPr>
        <w:t xml:space="preserve"> </w:t>
      </w:r>
      <w:r w:rsidR="00AB42AA" w:rsidRPr="009972B3">
        <w:t>18</w:t>
      </w:r>
      <w:r w:rsidRPr="009972B3">
        <w:t xml:space="preserve"> Adet</w:t>
      </w:r>
      <w:r w:rsidR="00AB42AA" w:rsidRPr="009972B3">
        <w:t xml:space="preserve"> İşyeri</w:t>
      </w:r>
    </w:p>
    <w:p w:rsidR="00DB1C75" w:rsidRPr="009972B3" w:rsidRDefault="00A31FD6">
      <w:pPr>
        <w:tabs>
          <w:tab w:val="left" w:pos="567"/>
          <w:tab w:val="left" w:pos="8789"/>
        </w:tabs>
        <w:spacing w:after="100" w:afterAutospacing="1"/>
        <w:jc w:val="both"/>
      </w:pPr>
      <w:r w:rsidRPr="009972B3">
        <w:rPr>
          <w:b/>
          <w:szCs w:val="24"/>
        </w:rPr>
        <w:t xml:space="preserve">Madde 6- Sözleşmenin türü ve bedeli </w:t>
      </w:r>
    </w:p>
    <w:p w:rsidR="00DB1C75" w:rsidRPr="009972B3" w:rsidRDefault="00A31FD6">
      <w:pPr>
        <w:jc w:val="both"/>
        <w:rPr>
          <w:bCs/>
        </w:rPr>
      </w:pPr>
      <w:r w:rsidRPr="009972B3">
        <w:rPr>
          <w:b/>
          <w:szCs w:val="24"/>
        </w:rPr>
        <w:t>6.1.</w:t>
      </w:r>
      <w:r w:rsidRPr="009972B3">
        <w:rPr>
          <w:b/>
          <w:bCs/>
        </w:rPr>
        <w:t xml:space="preserve"> </w:t>
      </w:r>
      <w:r w:rsidRPr="009972B3">
        <w:rPr>
          <w:bCs/>
        </w:rPr>
        <w:t xml:space="preserve">Bu Sözleşme, </w:t>
      </w:r>
      <w:r w:rsidR="00536817" w:rsidRPr="009972B3">
        <w:rPr>
          <w:bCs/>
        </w:rPr>
        <w:t xml:space="preserve">götürü bedel </w:t>
      </w:r>
      <w:r w:rsidRPr="009972B3">
        <w:rPr>
          <w:bCs/>
        </w:rPr>
        <w:t xml:space="preserve">sözleşme olup, ihale dokümanında yer alan uygulama projeleri ve bunlara ilişkin mahal listelerine dayalı, teknik şartnameye göre işin tamamı için yüklenici tarafından teklif edilen </w:t>
      </w:r>
      <w:proofErr w:type="gramStart"/>
      <w:r w:rsidRPr="009972B3">
        <w:rPr>
          <w:bCs/>
        </w:rPr>
        <w:t>....................................................</w:t>
      </w:r>
      <w:proofErr w:type="gramEnd"/>
      <w:r w:rsidRPr="009972B3">
        <w:rPr>
          <w:bCs/>
        </w:rPr>
        <w:t xml:space="preserve">(rakam ve yazıyla) toplam bedel üzerinden akdedilmiştir. </w:t>
      </w:r>
    </w:p>
    <w:p w:rsidR="00DB1C75" w:rsidRPr="009972B3" w:rsidRDefault="00A31FD6">
      <w:pPr>
        <w:tabs>
          <w:tab w:val="left" w:pos="567"/>
          <w:tab w:val="left" w:pos="8789"/>
        </w:tabs>
        <w:spacing w:after="100" w:afterAutospacing="1"/>
        <w:rPr>
          <w:b/>
        </w:rPr>
      </w:pPr>
      <w:r w:rsidRPr="009972B3">
        <w:tab/>
      </w:r>
    </w:p>
    <w:p w:rsidR="00DB1C75" w:rsidRPr="009972B3" w:rsidRDefault="00A31FD6">
      <w:pPr>
        <w:pStyle w:val="GvdeMetniGirintisi"/>
        <w:tabs>
          <w:tab w:val="left" w:pos="567"/>
          <w:tab w:val="left" w:pos="8789"/>
        </w:tabs>
        <w:spacing w:after="100" w:afterAutospacing="1"/>
        <w:ind w:firstLine="0"/>
        <w:jc w:val="both"/>
        <w:rPr>
          <w:rFonts w:ascii="Times New Roman" w:hAnsi="Times New Roman"/>
          <w:b/>
        </w:rPr>
      </w:pPr>
      <w:r w:rsidRPr="009972B3">
        <w:rPr>
          <w:rFonts w:ascii="Times New Roman" w:hAnsi="Times New Roman" w:cs="Times New Roman"/>
          <w:b/>
        </w:rPr>
        <w:t>Madde 7-</w:t>
      </w:r>
      <w:r w:rsidRPr="009972B3">
        <w:t xml:space="preserve"> </w:t>
      </w:r>
      <w:r w:rsidRPr="009972B3">
        <w:rPr>
          <w:rFonts w:ascii="Times New Roman" w:hAnsi="Times New Roman"/>
          <w:b/>
        </w:rPr>
        <w:t xml:space="preserve">Sözleşme bedeline </w:t>
      </w:r>
      <w:proofErr w:type="gramStart"/>
      <w:r w:rsidRPr="009972B3">
        <w:rPr>
          <w:rFonts w:ascii="Times New Roman" w:hAnsi="Times New Roman"/>
          <w:b/>
        </w:rPr>
        <w:t>dahil</w:t>
      </w:r>
      <w:proofErr w:type="gramEnd"/>
      <w:r w:rsidRPr="009972B3">
        <w:rPr>
          <w:rFonts w:ascii="Times New Roman" w:hAnsi="Times New Roman"/>
          <w:b/>
        </w:rPr>
        <w:t xml:space="preserve"> olan giderler</w:t>
      </w:r>
    </w:p>
    <w:p w:rsidR="00DB1C75" w:rsidRPr="009972B3" w:rsidRDefault="00A31FD6">
      <w:pPr>
        <w:tabs>
          <w:tab w:val="left" w:pos="567"/>
          <w:tab w:val="left" w:pos="8789"/>
        </w:tabs>
        <w:spacing w:after="100" w:afterAutospacing="1"/>
        <w:jc w:val="both"/>
      </w:pPr>
      <w:r w:rsidRPr="009972B3">
        <w:rPr>
          <w:b/>
        </w:rPr>
        <w:t>7.1.</w:t>
      </w:r>
      <w:r w:rsidRPr="009972B3">
        <w:t xml:space="preserve"> Taahhüdün (ilave işler nedeniyle meydana gelebilecek artışlar </w:t>
      </w:r>
      <w:proofErr w:type="gramStart"/>
      <w:r w:rsidRPr="009972B3">
        <w:t>dahil</w:t>
      </w:r>
      <w:proofErr w:type="gramEnd"/>
      <w:r w:rsidRPr="009972B3">
        <w:t xml:space="preserve">) yerine getirilmesine ilişkin Ulaşım, sigorta, vergi, resim, ve harç sözleşme bedeline dahildir. İlgili mevzuatı uyarınca hesaplanacak Katma Değer Vergisi, sözleşme bedeline </w:t>
      </w:r>
      <w:proofErr w:type="gramStart"/>
      <w:r w:rsidRPr="009972B3">
        <w:t>dahil</w:t>
      </w:r>
      <w:proofErr w:type="gramEnd"/>
      <w:r w:rsidRPr="009972B3">
        <w:t xml:space="preserve"> olmayıp İdare tarafından Yükleniciye ödenecektir.</w:t>
      </w:r>
    </w:p>
    <w:p w:rsidR="00DB1C75" w:rsidRPr="009972B3" w:rsidRDefault="00DB1C75">
      <w:pPr>
        <w:tabs>
          <w:tab w:val="left" w:pos="567"/>
          <w:tab w:val="left" w:pos="8789"/>
        </w:tabs>
        <w:spacing w:after="100" w:afterAutospacing="1"/>
      </w:pPr>
    </w:p>
    <w:p w:rsidR="00DB1C75" w:rsidRPr="009972B3" w:rsidRDefault="00A31FD6">
      <w:pPr>
        <w:pStyle w:val="GvdeMetni2"/>
        <w:tabs>
          <w:tab w:val="left" w:pos="567"/>
          <w:tab w:val="left" w:pos="8789"/>
        </w:tabs>
        <w:spacing w:after="100" w:afterAutospacing="1"/>
        <w:rPr>
          <w:b/>
          <w:szCs w:val="24"/>
        </w:rPr>
      </w:pPr>
      <w:r w:rsidRPr="009972B3">
        <w:rPr>
          <w:b/>
          <w:szCs w:val="24"/>
        </w:rPr>
        <w:t>Madde 8- Sözleşmenin ekleri</w:t>
      </w:r>
    </w:p>
    <w:p w:rsidR="00DB1C75" w:rsidRPr="009972B3" w:rsidRDefault="00A31FD6">
      <w:pPr>
        <w:pStyle w:val="GvdeMetni2"/>
        <w:rPr>
          <w:szCs w:val="24"/>
        </w:rPr>
      </w:pPr>
      <w:r w:rsidRPr="009972B3">
        <w:rPr>
          <w:b/>
          <w:szCs w:val="24"/>
        </w:rPr>
        <w:t xml:space="preserve">8.1. </w:t>
      </w:r>
      <w:r w:rsidRPr="009972B3">
        <w:rPr>
          <w:szCs w:val="24"/>
        </w:rPr>
        <w:t xml:space="preserve">İhale dokümanı, bu sözleşmenin eki ve ayrılmaz parçası olup İdareyi ve Yükleniciyi bağlar. Ancak, sözleşme hükümleri ile ihale dokümanını oluşturan belgelerdeki hükümler </w:t>
      </w:r>
      <w:r w:rsidRPr="009972B3">
        <w:rPr>
          <w:szCs w:val="24"/>
        </w:rPr>
        <w:lastRenderedPageBreak/>
        <w:t xml:space="preserve">arasında çelişki veya farklılıklar olması halinde ihale dokümanında yer alan hükümler esas alınır. </w:t>
      </w:r>
    </w:p>
    <w:p w:rsidR="00DB1C75" w:rsidRPr="009972B3" w:rsidRDefault="00A31FD6">
      <w:pPr>
        <w:pStyle w:val="GvdeMetni2"/>
        <w:rPr>
          <w:szCs w:val="24"/>
        </w:rPr>
      </w:pPr>
      <w:r w:rsidRPr="009972B3">
        <w:rPr>
          <w:b/>
          <w:szCs w:val="24"/>
        </w:rPr>
        <w:t>8.2.</w:t>
      </w:r>
      <w:r w:rsidRPr="009972B3">
        <w:rPr>
          <w:szCs w:val="24"/>
        </w:rPr>
        <w:t xml:space="preserve"> İhale dokümanını oluşturan belgeler arasındaki öncelik sıralaması aşağıdaki gibidir:</w:t>
      </w:r>
    </w:p>
    <w:p w:rsidR="00DB1C75" w:rsidRPr="009972B3" w:rsidRDefault="00A31FD6">
      <w:pPr>
        <w:pStyle w:val="GvdeMetni2"/>
        <w:tabs>
          <w:tab w:val="left" w:pos="1985"/>
        </w:tabs>
        <w:rPr>
          <w:szCs w:val="24"/>
        </w:rPr>
      </w:pPr>
      <w:r w:rsidRPr="009972B3">
        <w:rPr>
          <w:szCs w:val="24"/>
        </w:rPr>
        <w:t xml:space="preserve">          1) İdari şartname </w:t>
      </w:r>
    </w:p>
    <w:p w:rsidR="00DB1C75" w:rsidRPr="009972B3" w:rsidRDefault="00A31FD6">
      <w:pPr>
        <w:pStyle w:val="GvdeMetni2"/>
        <w:tabs>
          <w:tab w:val="left" w:pos="1985"/>
        </w:tabs>
        <w:rPr>
          <w:szCs w:val="24"/>
        </w:rPr>
      </w:pPr>
      <w:r w:rsidRPr="009972B3">
        <w:rPr>
          <w:szCs w:val="24"/>
        </w:rPr>
        <w:t xml:space="preserve">          2) Teknik şartname</w:t>
      </w:r>
    </w:p>
    <w:p w:rsidR="00DB1C75" w:rsidRPr="009972B3" w:rsidRDefault="00A31FD6">
      <w:pPr>
        <w:pStyle w:val="GvdeMetni2"/>
        <w:rPr>
          <w:szCs w:val="24"/>
        </w:rPr>
      </w:pPr>
      <w:r w:rsidRPr="009972B3">
        <w:rPr>
          <w:szCs w:val="24"/>
        </w:rPr>
        <w:t xml:space="preserve">          3) Sözleşme taslağı </w:t>
      </w:r>
    </w:p>
    <w:p w:rsidR="00DB1C75" w:rsidRPr="009972B3" w:rsidRDefault="00A31FD6">
      <w:pPr>
        <w:pStyle w:val="GvdeMetni2"/>
        <w:rPr>
          <w:szCs w:val="24"/>
        </w:rPr>
      </w:pPr>
      <w:r w:rsidRPr="009972B3">
        <w:rPr>
          <w:szCs w:val="24"/>
        </w:rPr>
        <w:t>İhale dokümanında belirtilen her husus Yükleniciyi bağlar. Yüklenici ihale dokümanında yazılanları kabul etmiş sayılır.</w:t>
      </w:r>
    </w:p>
    <w:p w:rsidR="00DB1C75" w:rsidRPr="009972B3" w:rsidRDefault="00A31FD6">
      <w:pPr>
        <w:spacing w:after="120"/>
        <w:jc w:val="both"/>
        <w:rPr>
          <w:szCs w:val="24"/>
        </w:rPr>
      </w:pPr>
      <w:r w:rsidRPr="009972B3">
        <w:rPr>
          <w:szCs w:val="24"/>
        </w:rPr>
        <w:t xml:space="preserve">               </w:t>
      </w:r>
    </w:p>
    <w:p w:rsidR="00DB1C75" w:rsidRPr="009972B3" w:rsidRDefault="00A31FD6">
      <w:pPr>
        <w:pStyle w:val="DipnotMetniDipnotMetniCharCharCharDipnotMetniCharChar"/>
        <w:spacing w:after="120"/>
        <w:jc w:val="both"/>
        <w:rPr>
          <w:sz w:val="24"/>
          <w:szCs w:val="24"/>
        </w:rPr>
      </w:pPr>
      <w:r w:rsidRPr="009972B3">
        <w:rPr>
          <w:b/>
          <w:sz w:val="24"/>
          <w:szCs w:val="24"/>
        </w:rPr>
        <w:t>8.3.</w:t>
      </w:r>
      <w:r w:rsidRPr="009972B3">
        <w:rPr>
          <w:sz w:val="24"/>
          <w:szCs w:val="24"/>
        </w:rPr>
        <w:t xml:space="preserve"> Yukarıdaki belgelerin zeyilnameleri, ait oldukları dokümanın öncelik sırasına sahiptir.</w:t>
      </w:r>
    </w:p>
    <w:p w:rsidR="00DB1C75" w:rsidRPr="009972B3" w:rsidRDefault="00DB1C75">
      <w:pPr>
        <w:tabs>
          <w:tab w:val="left" w:pos="567"/>
          <w:tab w:val="left" w:pos="8789"/>
        </w:tabs>
        <w:spacing w:after="100" w:afterAutospacing="1"/>
        <w:rPr>
          <w:b/>
        </w:rPr>
      </w:pPr>
    </w:p>
    <w:p w:rsidR="00DB1C75" w:rsidRPr="009972B3" w:rsidRDefault="00A31FD6">
      <w:pPr>
        <w:tabs>
          <w:tab w:val="left" w:pos="567"/>
          <w:tab w:val="left" w:pos="8789"/>
        </w:tabs>
        <w:spacing w:after="100" w:afterAutospacing="1"/>
        <w:rPr>
          <w:b/>
        </w:rPr>
      </w:pPr>
      <w:r w:rsidRPr="009972B3">
        <w:rPr>
          <w:b/>
        </w:rPr>
        <w:t>Madde 9-</w:t>
      </w:r>
      <w:r w:rsidRPr="009972B3">
        <w:t xml:space="preserve"> </w:t>
      </w:r>
      <w:r w:rsidRPr="009972B3">
        <w:rPr>
          <w:b/>
        </w:rPr>
        <w:t xml:space="preserve">Sözleşmenin süresi </w:t>
      </w:r>
    </w:p>
    <w:p w:rsidR="00DB1C75" w:rsidRPr="009972B3" w:rsidRDefault="00A31FD6">
      <w:pPr>
        <w:tabs>
          <w:tab w:val="left" w:pos="567"/>
          <w:tab w:val="left" w:pos="8789"/>
        </w:tabs>
        <w:spacing w:after="100" w:afterAutospacing="1"/>
        <w:rPr>
          <w:b/>
        </w:rPr>
      </w:pPr>
      <w:r w:rsidRPr="009972B3">
        <w:rPr>
          <w:b/>
        </w:rPr>
        <w:t>9.1. </w:t>
      </w:r>
      <w:r w:rsidRPr="009972B3">
        <w:t xml:space="preserve">Sözleşmenin süresi, işe başlama tarihinden itibaren </w:t>
      </w:r>
      <w:r w:rsidRPr="009972B3">
        <w:rPr>
          <w:b/>
        </w:rPr>
        <w:t>180 takvim günüdür.</w:t>
      </w:r>
    </w:p>
    <w:p w:rsidR="00DB1C75" w:rsidRPr="009972B3" w:rsidRDefault="00A31FD6">
      <w:pPr>
        <w:jc w:val="both"/>
      </w:pPr>
      <w:r w:rsidRPr="009972B3">
        <w:t xml:space="preserve">Sözleşmenin imzalandığı tarihten 5 iş günü yer teslimi yapılarak işe başlanır ve Yüklenici taahhüdün tümünü, işyeri teslim tarihinden itibaren </w:t>
      </w:r>
      <w:r w:rsidRPr="009972B3">
        <w:rPr>
          <w:b/>
          <w:bCs/>
        </w:rPr>
        <w:t>180</w:t>
      </w:r>
      <w:r w:rsidRPr="009972B3">
        <w:rPr>
          <w:b/>
        </w:rPr>
        <w:t xml:space="preserve"> (</w:t>
      </w:r>
      <w:proofErr w:type="spellStart"/>
      <w:r w:rsidRPr="009972B3">
        <w:rPr>
          <w:b/>
        </w:rPr>
        <w:t>Yüzseksen</w:t>
      </w:r>
      <w:proofErr w:type="spellEnd"/>
      <w:r w:rsidRPr="009972B3">
        <w:rPr>
          <w:b/>
        </w:rPr>
        <w:t>)</w:t>
      </w:r>
      <w:r w:rsidRPr="009972B3">
        <w:t xml:space="preserve"> gün içinde tamamlayarak geçici kabule hazır hale getirmek zorundadır. Sürenin hesaplanmasında; Pazar günleri, havanın fen noktasından çalışmaya uygun olmayan dönemi ile resmi tatil günleri dikkate alındığından, bu nedenlerle ayrıca süre uzatımı verilmez. Yer teslimi yaparken işin başlama bitiş tarihleri belirlenir ve karşılıklı imzalanır.</w:t>
      </w:r>
    </w:p>
    <w:p w:rsidR="00DB1C75" w:rsidRPr="009972B3" w:rsidRDefault="00DB1C75">
      <w:pPr>
        <w:tabs>
          <w:tab w:val="left" w:pos="567"/>
          <w:tab w:val="left" w:pos="8789"/>
        </w:tabs>
        <w:spacing w:after="100" w:afterAutospacing="1"/>
      </w:pPr>
    </w:p>
    <w:p w:rsidR="00DB1C75" w:rsidRPr="009972B3" w:rsidRDefault="00DB1C75">
      <w:pPr>
        <w:tabs>
          <w:tab w:val="left" w:pos="567"/>
          <w:tab w:val="left" w:pos="8789"/>
        </w:tabs>
        <w:spacing w:after="100" w:afterAutospacing="1"/>
        <w:rPr>
          <w:b/>
        </w:rPr>
      </w:pPr>
    </w:p>
    <w:p w:rsidR="00DB1C75" w:rsidRPr="009972B3" w:rsidRDefault="00A31FD6">
      <w:pPr>
        <w:tabs>
          <w:tab w:val="left" w:pos="567"/>
          <w:tab w:val="left" w:pos="8789"/>
        </w:tabs>
        <w:spacing w:after="100" w:afterAutospacing="1"/>
        <w:rPr>
          <w:b/>
        </w:rPr>
      </w:pPr>
      <w:r w:rsidRPr="009972B3">
        <w:rPr>
          <w:b/>
        </w:rPr>
        <w:t>Madde 10- İşin yapılma yeri, işyeri teslim ve işe başlama tarihi</w:t>
      </w:r>
    </w:p>
    <w:p w:rsidR="001E0C2C" w:rsidRPr="009972B3" w:rsidRDefault="00A31FD6" w:rsidP="001E0C2C">
      <w:pPr>
        <w:tabs>
          <w:tab w:val="left" w:pos="567"/>
          <w:tab w:val="left" w:pos="8789"/>
        </w:tabs>
        <w:spacing w:after="100" w:afterAutospacing="1"/>
        <w:jc w:val="both"/>
        <w:rPr>
          <w:szCs w:val="24"/>
        </w:rPr>
      </w:pPr>
      <w:r w:rsidRPr="009972B3">
        <w:rPr>
          <w:b/>
        </w:rPr>
        <w:t>10.1.</w:t>
      </w:r>
      <w:r w:rsidRPr="009972B3">
        <w:t xml:space="preserve">İşin yapılma ve teslim yeri: </w:t>
      </w:r>
      <w:r w:rsidR="0027393C" w:rsidRPr="009972B3">
        <w:rPr>
          <w:szCs w:val="24"/>
        </w:rPr>
        <w:t>Kahramanmaraş</w:t>
      </w:r>
      <w:r w:rsidR="001E0C2C" w:rsidRPr="009972B3">
        <w:rPr>
          <w:szCs w:val="24"/>
        </w:rPr>
        <w:t xml:space="preserve"> ili Dulkadiroğlu ilçesi ada 7439 / parsel 2 adresidir.</w:t>
      </w:r>
    </w:p>
    <w:p w:rsidR="00DB1C75" w:rsidRPr="009972B3" w:rsidRDefault="00A31FD6" w:rsidP="001E0C2C">
      <w:pPr>
        <w:tabs>
          <w:tab w:val="left" w:pos="567"/>
          <w:tab w:val="left" w:pos="8789"/>
        </w:tabs>
        <w:spacing w:after="100" w:afterAutospacing="1"/>
        <w:jc w:val="both"/>
      </w:pPr>
      <w:r w:rsidRPr="009972B3">
        <w:rPr>
          <w:b/>
        </w:rPr>
        <w:t>10.2.</w:t>
      </w:r>
      <w:r w:rsidRPr="009972B3">
        <w:t>İşyerinin teslimine ilişkin esaslar:</w:t>
      </w:r>
      <w:r w:rsidRPr="009972B3">
        <w:rPr>
          <w:rStyle w:val="DipnotBavurusu"/>
        </w:rPr>
        <w:t xml:space="preserve"> </w:t>
      </w:r>
      <w:r w:rsidRPr="009972B3">
        <w:t>Bu madde boş bırakılmıştır.</w:t>
      </w:r>
    </w:p>
    <w:p w:rsidR="00DB1C75" w:rsidRPr="009972B3" w:rsidRDefault="00A31FD6">
      <w:pPr>
        <w:tabs>
          <w:tab w:val="left" w:pos="567"/>
          <w:tab w:val="left" w:pos="8789"/>
        </w:tabs>
        <w:spacing w:after="100" w:afterAutospacing="1"/>
        <w:rPr>
          <w:szCs w:val="24"/>
        </w:rPr>
      </w:pPr>
      <w:r w:rsidRPr="009972B3">
        <w:rPr>
          <w:b/>
        </w:rPr>
        <w:t>10.3.</w:t>
      </w:r>
      <w:r w:rsidRPr="009972B3">
        <w:t xml:space="preserve"> İşe başlama tarihi: </w:t>
      </w:r>
      <w:r w:rsidRPr="009972B3">
        <w:rPr>
          <w:szCs w:val="24"/>
        </w:rPr>
        <w:t>Sözleşmenin imzalandığı tarihten ilk gün işe başlanır ve 180 takvim günü içinde iş bitirilir.</w:t>
      </w:r>
    </w:p>
    <w:p w:rsidR="00DB1C75" w:rsidRPr="009972B3" w:rsidRDefault="00A31FD6">
      <w:pPr>
        <w:tabs>
          <w:tab w:val="left" w:pos="567"/>
          <w:tab w:val="left" w:pos="8789"/>
        </w:tabs>
        <w:spacing w:after="100" w:afterAutospacing="1"/>
        <w:jc w:val="both"/>
        <w:rPr>
          <w:szCs w:val="24"/>
        </w:rPr>
      </w:pPr>
      <w:r w:rsidRPr="009972B3">
        <w:rPr>
          <w:b/>
          <w:szCs w:val="24"/>
        </w:rPr>
        <w:t>10.5.</w:t>
      </w:r>
      <w:r w:rsidRPr="009972B3">
        <w:rPr>
          <w:szCs w:val="24"/>
        </w:rPr>
        <w:t xml:space="preserve"> Teslime müteakip yüklenici muayene kabule hazır olduğunu yazı ile idareye bildirecektir. Bildirim tarihinden itibaren 10 (On) iş günü içerisinde muayene kabul işlemleri tamamlanacaktır.</w:t>
      </w:r>
    </w:p>
    <w:p w:rsidR="00DB1C75" w:rsidRPr="009972B3" w:rsidRDefault="00DB1C75">
      <w:pPr>
        <w:pStyle w:val="GvdeMetni2"/>
        <w:tabs>
          <w:tab w:val="left" w:pos="567"/>
          <w:tab w:val="left" w:pos="8789"/>
        </w:tabs>
        <w:spacing w:after="100" w:afterAutospacing="1"/>
      </w:pPr>
    </w:p>
    <w:p w:rsidR="00DB1C75" w:rsidRPr="009972B3" w:rsidRDefault="00A31FD6">
      <w:pPr>
        <w:pStyle w:val="GvdeMetni2"/>
        <w:tabs>
          <w:tab w:val="left" w:pos="567"/>
          <w:tab w:val="left" w:pos="8789"/>
        </w:tabs>
        <w:spacing w:after="100" w:afterAutospacing="1"/>
        <w:rPr>
          <w:b/>
          <w:szCs w:val="24"/>
        </w:rPr>
      </w:pPr>
      <w:r w:rsidRPr="009972B3">
        <w:rPr>
          <w:b/>
          <w:szCs w:val="24"/>
        </w:rPr>
        <w:t xml:space="preserve">Madde 11- Teminata ilişkin hükümler  </w:t>
      </w:r>
    </w:p>
    <w:p w:rsidR="00DB1C75" w:rsidRPr="009972B3" w:rsidRDefault="00A31FD6">
      <w:pPr>
        <w:tabs>
          <w:tab w:val="left" w:pos="567"/>
          <w:tab w:val="left" w:pos="8789"/>
        </w:tabs>
        <w:spacing w:after="100" w:afterAutospacing="1"/>
        <w:rPr>
          <w:b/>
          <w:szCs w:val="24"/>
        </w:rPr>
      </w:pPr>
      <w:r w:rsidRPr="009972B3">
        <w:rPr>
          <w:b/>
        </w:rPr>
        <w:t>11.1. Kesin teminat :</w:t>
      </w:r>
      <w:r w:rsidRPr="009972B3">
        <w:t xml:space="preserve">                                                                                                          </w:t>
      </w:r>
      <w:r w:rsidRPr="009972B3">
        <w:rPr>
          <w:b/>
          <w:szCs w:val="24"/>
        </w:rPr>
        <w:t xml:space="preserve">11.1.1. </w:t>
      </w:r>
      <w:r w:rsidRPr="009972B3">
        <w:rPr>
          <w:szCs w:val="24"/>
        </w:rPr>
        <w:t xml:space="preserve">Yüklenici </w:t>
      </w:r>
      <w:proofErr w:type="gramStart"/>
      <w:r w:rsidRPr="009972B3">
        <w:rPr>
          <w:szCs w:val="24"/>
        </w:rPr>
        <w:t>……………………………</w:t>
      </w:r>
      <w:proofErr w:type="gramEnd"/>
      <w:r w:rsidRPr="009972B3">
        <w:rPr>
          <w:szCs w:val="24"/>
        </w:rPr>
        <w:t>(Yazıyla…………………………) nakit kesin teminat olarak vermiştir</w:t>
      </w:r>
      <w:r w:rsidRPr="009972B3">
        <w:rPr>
          <w:b/>
          <w:szCs w:val="24"/>
        </w:rPr>
        <w:t>.</w:t>
      </w:r>
    </w:p>
    <w:p w:rsidR="0027393C" w:rsidRPr="009972B3" w:rsidRDefault="00A31FD6" w:rsidP="0027393C">
      <w:pPr>
        <w:tabs>
          <w:tab w:val="left" w:pos="0"/>
          <w:tab w:val="left" w:pos="720"/>
          <w:tab w:val="left" w:pos="1080"/>
          <w:tab w:val="left" w:pos="1260"/>
        </w:tabs>
        <w:spacing w:after="120"/>
        <w:jc w:val="both"/>
        <w:rPr>
          <w:b/>
          <w:szCs w:val="24"/>
        </w:rPr>
      </w:pPr>
      <w:r w:rsidRPr="009972B3">
        <w:rPr>
          <w:b/>
          <w:szCs w:val="24"/>
        </w:rPr>
        <w:t xml:space="preserve">11.1.2. </w:t>
      </w:r>
      <w:r w:rsidR="0027393C" w:rsidRPr="009972B3">
        <w:t>Kesin teminat mektubunun süresi …/…/</w:t>
      </w:r>
      <w:proofErr w:type="gramStart"/>
      <w:r w:rsidR="0027393C" w:rsidRPr="009972B3">
        <w:t>……</w:t>
      </w:r>
      <w:proofErr w:type="gramEnd"/>
      <w:r w:rsidR="0027393C" w:rsidRPr="009972B3">
        <w:t xml:space="preserve"> </w:t>
      </w:r>
      <w:proofErr w:type="gramStart"/>
      <w:r w:rsidR="0027393C" w:rsidRPr="009972B3">
        <w:t>tarihine</w:t>
      </w:r>
      <w:proofErr w:type="gramEnd"/>
      <w:r w:rsidR="0027393C" w:rsidRPr="009972B3">
        <w:t xml:space="preserve"> kadardır. (Bu süre minimum işin süresi + 2 yıl (Garanti süresi) olacak şekilde belirlenecektir.) Bu sözleşme hükümleri çerçevesinde yükleniciye süre uzatımı verilmesi halinde kesin teminat mektubunun süresi, uzatılan süre kadar yenilenir.</w:t>
      </w:r>
    </w:p>
    <w:p w:rsidR="00DB1C75" w:rsidRPr="009972B3" w:rsidRDefault="00A31FD6" w:rsidP="0027393C">
      <w:pPr>
        <w:tabs>
          <w:tab w:val="left" w:pos="0"/>
          <w:tab w:val="left" w:pos="720"/>
          <w:tab w:val="left" w:pos="1080"/>
          <w:tab w:val="left" w:pos="1260"/>
        </w:tabs>
        <w:spacing w:after="120"/>
        <w:jc w:val="both"/>
        <w:rPr>
          <w:b/>
        </w:rPr>
      </w:pPr>
      <w:r w:rsidRPr="009972B3">
        <w:rPr>
          <w:b/>
        </w:rPr>
        <w:t xml:space="preserve">11.2.  Ek kesin teminat: </w:t>
      </w:r>
    </w:p>
    <w:p w:rsidR="00DB1C75" w:rsidRPr="009972B3" w:rsidRDefault="00A31FD6">
      <w:pPr>
        <w:tabs>
          <w:tab w:val="left" w:pos="0"/>
          <w:tab w:val="left" w:pos="720"/>
          <w:tab w:val="left" w:pos="1080"/>
          <w:tab w:val="left" w:pos="1260"/>
        </w:tabs>
        <w:spacing w:after="120"/>
        <w:jc w:val="both"/>
        <w:rPr>
          <w:szCs w:val="24"/>
        </w:rPr>
      </w:pPr>
      <w:r w:rsidRPr="009972B3">
        <w:rPr>
          <w:b/>
          <w:szCs w:val="24"/>
        </w:rPr>
        <w:t xml:space="preserve">11.2.1. </w:t>
      </w:r>
      <w:r w:rsidRPr="009972B3">
        <w:rPr>
          <w:szCs w:val="24"/>
        </w:rPr>
        <w:t xml:space="preserve">Fiyat farkı ödenmesinin öngörülmesi halinde, fiyat farkı olarak ödenecek bedelin % 6’sı oranında teminat olarak kabul edilen değerler üzerinden ek kesin teminat alınır. Fiyat farkı olarak ödenecek bedel üzerinden hesaplanan ek kesin teminat miktarı, </w:t>
      </w:r>
      <w:proofErr w:type="spellStart"/>
      <w:r w:rsidRPr="009972B3">
        <w:rPr>
          <w:szCs w:val="24"/>
        </w:rPr>
        <w:t>hakedişlerden</w:t>
      </w:r>
      <w:proofErr w:type="spellEnd"/>
      <w:r w:rsidRPr="009972B3">
        <w:rPr>
          <w:szCs w:val="24"/>
        </w:rPr>
        <w:t xml:space="preserve"> kesinti yapılmak suretiyle de karşılanabilir. </w:t>
      </w:r>
    </w:p>
    <w:p w:rsidR="00DB1C75" w:rsidRPr="009972B3" w:rsidRDefault="00A31FD6">
      <w:pPr>
        <w:tabs>
          <w:tab w:val="left" w:pos="0"/>
          <w:tab w:val="left" w:pos="720"/>
          <w:tab w:val="left" w:pos="1080"/>
          <w:tab w:val="left" w:pos="1260"/>
        </w:tabs>
        <w:spacing w:after="120"/>
        <w:jc w:val="both"/>
        <w:rPr>
          <w:b/>
          <w:szCs w:val="24"/>
        </w:rPr>
      </w:pPr>
      <w:r w:rsidRPr="009972B3">
        <w:rPr>
          <w:b/>
          <w:szCs w:val="24"/>
        </w:rPr>
        <w:t xml:space="preserve">11.2.2. </w:t>
      </w:r>
      <w:r w:rsidRPr="009972B3">
        <w:rPr>
          <w:szCs w:val="24"/>
        </w:rPr>
        <w:t>Ek kesin teminatın, teminat mektubu olması halinde, ek kesin teminat mektubunun süresi kesin teminat mektubunun süresinden daha az olamaz.</w:t>
      </w:r>
    </w:p>
    <w:p w:rsidR="00DB1C75" w:rsidRPr="009972B3" w:rsidRDefault="00A31FD6">
      <w:pPr>
        <w:tabs>
          <w:tab w:val="left" w:pos="0"/>
          <w:tab w:val="left" w:pos="720"/>
          <w:tab w:val="left" w:pos="1080"/>
          <w:tab w:val="left" w:pos="1260"/>
        </w:tabs>
        <w:spacing w:after="120"/>
        <w:jc w:val="both"/>
      </w:pPr>
      <w:r w:rsidRPr="009972B3">
        <w:rPr>
          <w:b/>
          <w:szCs w:val="24"/>
        </w:rPr>
        <w:t xml:space="preserve">11.2.3. </w:t>
      </w:r>
      <w:r w:rsidRPr="009972B3">
        <w:rPr>
          <w:szCs w:val="24"/>
        </w:rPr>
        <w:t xml:space="preserve">Yüklenici tarafından verilen kesin ve ek kesin teminat, Kalkınma Ajansları Mal, Hizmet ve Yapım işi </w:t>
      </w:r>
      <w:proofErr w:type="spellStart"/>
      <w:r w:rsidRPr="009972B3">
        <w:rPr>
          <w:szCs w:val="24"/>
        </w:rPr>
        <w:t>Satınalma</w:t>
      </w:r>
      <w:proofErr w:type="spellEnd"/>
      <w:r w:rsidRPr="009972B3">
        <w:rPr>
          <w:szCs w:val="24"/>
        </w:rPr>
        <w:t xml:space="preserve"> ve ihale Usul ve Esaslarının 22.inci maddesinde belirtilen değerlerle değiştirilebilir. </w:t>
      </w:r>
    </w:p>
    <w:p w:rsidR="00DB1C75" w:rsidRPr="009972B3" w:rsidRDefault="00A31FD6">
      <w:pPr>
        <w:tabs>
          <w:tab w:val="left" w:pos="567"/>
          <w:tab w:val="left" w:pos="8789"/>
        </w:tabs>
        <w:spacing w:after="100" w:afterAutospacing="1"/>
        <w:jc w:val="both"/>
        <w:rPr>
          <w:b/>
        </w:rPr>
      </w:pPr>
      <w:r w:rsidRPr="009972B3">
        <w:rPr>
          <w:b/>
        </w:rPr>
        <w:t>11.3.  Kesin</w:t>
      </w:r>
      <w:r w:rsidRPr="009972B3">
        <w:t xml:space="preserve"> </w:t>
      </w:r>
      <w:r w:rsidRPr="009972B3">
        <w:rPr>
          <w:b/>
        </w:rPr>
        <w:t xml:space="preserve">teminat ve ek kesin teminatın geri verilmesi: </w:t>
      </w:r>
    </w:p>
    <w:p w:rsidR="00DB1C75" w:rsidRPr="009972B3" w:rsidRDefault="00A31FD6" w:rsidP="00536817">
      <w:pPr>
        <w:pStyle w:val="GvdeMetni2"/>
        <w:jc w:val="both"/>
        <w:rPr>
          <w:szCs w:val="24"/>
        </w:rPr>
      </w:pPr>
      <w:r w:rsidRPr="009972B3">
        <w:rPr>
          <w:b/>
          <w:szCs w:val="24"/>
        </w:rPr>
        <w:t xml:space="preserve">11.3.1. </w:t>
      </w:r>
      <w:r w:rsidRPr="009972B3">
        <w:rPr>
          <w:szCs w:val="24"/>
        </w:rPr>
        <w:t>Taahhüdün, sözleşme ve ihale dokümanı hükümlerine uygun olarak yerine getirildiği ve Yüklenicinin bu işten dolayı İdareye herhangi bir borcunun olmadığı tespit edildikten sonra sözleşme sırasında verilen kesin teminatın (mektup ya da nakit) 1/2 oranı tutarında ve iş teslim tarihinden itibaren 1 yıl (365 gün) süreli yeni kesin teminat mektubu (</w:t>
      </w:r>
      <w:proofErr w:type="gramStart"/>
      <w:r w:rsidRPr="009972B3">
        <w:rPr>
          <w:szCs w:val="24"/>
        </w:rPr>
        <w:t>yada</w:t>
      </w:r>
      <w:proofErr w:type="gramEnd"/>
      <w:r w:rsidRPr="009972B3">
        <w:rPr>
          <w:szCs w:val="24"/>
        </w:rPr>
        <w:t xml:space="preserve"> nakit olarak yatırılarak) verilerek, sözleşme sırasında verilen kesin teminat mektubu veya nakit iade edilir. Yeni alınan kesin teminat süresi sonunda iade edilir. Garanti süresi kapsamında arıza, hata, eksik, </w:t>
      </w:r>
      <w:proofErr w:type="spellStart"/>
      <w:r w:rsidRPr="009972B3">
        <w:rPr>
          <w:szCs w:val="24"/>
        </w:rPr>
        <w:t>vs</w:t>
      </w:r>
      <w:proofErr w:type="spellEnd"/>
      <w:r w:rsidRPr="009972B3">
        <w:rPr>
          <w:szCs w:val="24"/>
        </w:rPr>
        <w:t xml:space="preserve"> durumlarında yüklenicinin işi yapmaması durumunda,</w:t>
      </w:r>
      <w:r w:rsidR="00536817" w:rsidRPr="009972B3">
        <w:rPr>
          <w:szCs w:val="24"/>
        </w:rPr>
        <w:t xml:space="preserve"> </w:t>
      </w:r>
      <w:r w:rsidRPr="009972B3">
        <w:rPr>
          <w:szCs w:val="24"/>
        </w:rPr>
        <w:t xml:space="preserve">İdare işin yapılmasını yazı ile 3 gün ihtar çekerek bildirdikten sonra yüklenicinin sorumluluğunu yerine getirmemesi durumunda, İdare kesin teminat ile arıza, hata, eksiklikler, </w:t>
      </w:r>
      <w:proofErr w:type="spellStart"/>
      <w:r w:rsidRPr="009972B3">
        <w:rPr>
          <w:szCs w:val="24"/>
        </w:rPr>
        <w:t>vs</w:t>
      </w:r>
      <w:proofErr w:type="spellEnd"/>
      <w:r w:rsidRPr="009972B3">
        <w:rPr>
          <w:szCs w:val="24"/>
        </w:rPr>
        <w:t xml:space="preserve"> durumlarını yaptırabilecektir. Bu husus hakkında İdareden herhangi bir alacak hakkına sahip olmayacaktır.</w:t>
      </w:r>
    </w:p>
    <w:p w:rsidR="00DB1C75" w:rsidRPr="009972B3" w:rsidRDefault="00A31FD6">
      <w:pPr>
        <w:spacing w:after="120"/>
        <w:jc w:val="both"/>
        <w:rPr>
          <w:strike/>
          <w:szCs w:val="24"/>
        </w:rPr>
      </w:pPr>
      <w:proofErr w:type="gramStart"/>
      <w:r w:rsidRPr="009972B3">
        <w:rPr>
          <w:b/>
          <w:szCs w:val="24"/>
        </w:rPr>
        <w:t>11.3.2.</w:t>
      </w:r>
      <w:r w:rsidRPr="009972B3">
        <w:rPr>
          <w:szCs w:val="24"/>
        </w:rPr>
        <w:t xml:space="preserve"> Yüklenicinin sözleşme konusu iş nedeniyle İdareye ve Sosyal Güvenlik Kurumuna olan borçları ile ücret ve ücret sayılan ödemelerden yapılan kanuni vergi kesintilerinin kesin kabul </w:t>
      </w:r>
      <w:r w:rsidRPr="009972B3">
        <w:rPr>
          <w:szCs w:val="24"/>
        </w:rPr>
        <w:lastRenderedPageBreak/>
        <w:t xml:space="preserve">tarihine kadar ödenmemesi halinde, protesto çekmeye ve hüküm almaya gerek kalmaksızın kesin teminatlar paraya çevrilerek borçlarına karşılık mahsup edilir, varsa kalanı yükleniciye iade edilir. </w:t>
      </w:r>
      <w:proofErr w:type="gramEnd"/>
    </w:p>
    <w:p w:rsidR="00DB1C75" w:rsidRPr="009972B3" w:rsidRDefault="00A31FD6">
      <w:pPr>
        <w:pStyle w:val="GvdeMetni"/>
        <w:spacing w:after="120"/>
        <w:ind w:right="0"/>
        <w:jc w:val="both"/>
        <w:rPr>
          <w:sz w:val="24"/>
          <w:szCs w:val="24"/>
        </w:rPr>
      </w:pPr>
      <w:r w:rsidRPr="009972B3">
        <w:rPr>
          <w:b/>
          <w:sz w:val="24"/>
          <w:szCs w:val="24"/>
        </w:rPr>
        <w:t>11.3.3.</w:t>
      </w:r>
      <w:r w:rsidRPr="009972B3">
        <w:rPr>
          <w:sz w:val="24"/>
          <w:szCs w:val="24"/>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p>
    <w:p w:rsidR="00DB1C75" w:rsidRPr="009972B3" w:rsidRDefault="00A31FD6">
      <w:pPr>
        <w:pStyle w:val="GvdeMetni"/>
        <w:spacing w:after="120"/>
        <w:ind w:right="0"/>
        <w:jc w:val="both"/>
      </w:pPr>
      <w:r w:rsidRPr="009972B3">
        <w:rPr>
          <w:b/>
          <w:sz w:val="24"/>
          <w:szCs w:val="24"/>
        </w:rPr>
        <w:t>11.3.4.</w:t>
      </w:r>
      <w:r w:rsidRPr="009972B3">
        <w:rPr>
          <w:sz w:val="24"/>
          <w:szCs w:val="24"/>
        </w:rPr>
        <w:t xml:space="preserve"> Her ne suretle olursa olsun, İdarece alınan teminatlar haczedilemez ve üzerine ihtiyati tedbir konulamaz.</w:t>
      </w:r>
    </w:p>
    <w:p w:rsidR="00DB1C75" w:rsidRPr="009972B3" w:rsidRDefault="00DB1C75">
      <w:pPr>
        <w:tabs>
          <w:tab w:val="left" w:pos="567"/>
          <w:tab w:val="left" w:pos="8789"/>
        </w:tabs>
        <w:spacing w:after="100" w:afterAutospacing="1"/>
        <w:jc w:val="both"/>
        <w:rPr>
          <w:b/>
        </w:rPr>
      </w:pPr>
    </w:p>
    <w:p w:rsidR="00DB1C75" w:rsidRPr="009972B3" w:rsidRDefault="00A31FD6">
      <w:pPr>
        <w:tabs>
          <w:tab w:val="left" w:pos="567"/>
          <w:tab w:val="left" w:pos="8789"/>
        </w:tabs>
        <w:spacing w:after="100" w:afterAutospacing="1"/>
        <w:jc w:val="both"/>
        <w:rPr>
          <w:b/>
        </w:rPr>
      </w:pPr>
      <w:r w:rsidRPr="009972B3">
        <w:rPr>
          <w:b/>
        </w:rPr>
        <w:t>Madde 12- Ödeme yeri ve şartları</w:t>
      </w:r>
    </w:p>
    <w:p w:rsidR="00DB1C75" w:rsidRPr="009972B3" w:rsidRDefault="00A31FD6">
      <w:pPr>
        <w:jc w:val="both"/>
      </w:pPr>
      <w:r w:rsidRPr="009972B3">
        <w:rPr>
          <w:b/>
        </w:rPr>
        <w:t xml:space="preserve">12.1.1. </w:t>
      </w:r>
      <w:r w:rsidRPr="009972B3">
        <w:t xml:space="preserve">Sözleşme bedeli Doğu Akdeniz Kalkınma Ajansı Genel Sekreterliğince ve </w:t>
      </w:r>
      <w:r w:rsidRPr="009972B3">
        <w:rPr>
          <w:szCs w:val="24"/>
        </w:rPr>
        <w:t xml:space="preserve">Kalkınma Ajansları Mal, Hizmet Ve Yapım işi </w:t>
      </w:r>
      <w:proofErr w:type="spellStart"/>
      <w:r w:rsidRPr="009972B3">
        <w:rPr>
          <w:szCs w:val="24"/>
        </w:rPr>
        <w:t>Satınalma</w:t>
      </w:r>
      <w:proofErr w:type="spellEnd"/>
      <w:r w:rsidRPr="009972B3">
        <w:rPr>
          <w:szCs w:val="24"/>
        </w:rPr>
        <w:t xml:space="preserve"> ve ihale Usul ve Esaslarına</w:t>
      </w:r>
      <w:r w:rsidRPr="009972B3">
        <w:t xml:space="preserve"> ilişkin 39.uncu maddesi hükümleri saklı kalmak kaydıyla aşağıda öngörülen plan ve şartlar çerçevesinde ödenecektir:   </w:t>
      </w:r>
    </w:p>
    <w:p w:rsidR="00DB1C75" w:rsidRPr="009972B3" w:rsidRDefault="00A31FD6">
      <w:pPr>
        <w:spacing w:after="120"/>
      </w:pPr>
      <w:r w:rsidRPr="009972B3">
        <w:t xml:space="preserve">-Kesin kabul raporu, teslim-tesellüm </w:t>
      </w:r>
      <w:proofErr w:type="gramStart"/>
      <w:r w:rsidRPr="009972B3">
        <w:t>tutanağı,</w:t>
      </w:r>
      <w:proofErr w:type="gramEnd"/>
      <w:r w:rsidRPr="009972B3">
        <w:t xml:space="preserve"> ile faturaya istinaden ödenir. Ayrıca Vergi mevzuatı gereği yeni tarihli vergi borcu yoktur yazısı istenilecektir.</w:t>
      </w:r>
    </w:p>
    <w:p w:rsidR="00DB1C75" w:rsidRPr="009972B3" w:rsidRDefault="00A31FD6">
      <w:pPr>
        <w:spacing w:after="120"/>
      </w:pPr>
      <w:r w:rsidRPr="009972B3">
        <w:t>-</w:t>
      </w:r>
      <w:proofErr w:type="spellStart"/>
      <w:r w:rsidRPr="009972B3">
        <w:t>Satınalımlarda</w:t>
      </w:r>
      <w:proofErr w:type="spellEnd"/>
      <w:r w:rsidRPr="009972B3">
        <w:t xml:space="preserve"> ödemeler, banka transferi şeklinde yapılacak olup, hiçbir şekilde elden doğrudan yükleniciye yapılamaz.                                                                                                                 </w:t>
      </w:r>
    </w:p>
    <w:p w:rsidR="00DB1C75" w:rsidRPr="009972B3" w:rsidRDefault="00DB1C75">
      <w:pPr>
        <w:spacing w:after="120"/>
      </w:pPr>
    </w:p>
    <w:p w:rsidR="00DB1C75" w:rsidRPr="009972B3" w:rsidRDefault="00A31FD6">
      <w:pPr>
        <w:spacing w:after="120"/>
        <w:rPr>
          <w:b/>
          <w:szCs w:val="24"/>
        </w:rPr>
      </w:pPr>
      <w:r w:rsidRPr="009972B3">
        <w:rPr>
          <w:b/>
          <w:szCs w:val="24"/>
        </w:rPr>
        <w:t>12.2. Ödeme koşulları ve zamanı</w:t>
      </w:r>
    </w:p>
    <w:p w:rsidR="00DB1C75" w:rsidRPr="009972B3" w:rsidRDefault="00A31FD6">
      <w:pPr>
        <w:spacing w:after="120"/>
        <w:rPr>
          <w:szCs w:val="24"/>
        </w:rPr>
      </w:pPr>
      <w:r w:rsidRPr="009972B3">
        <w:rPr>
          <w:b/>
          <w:szCs w:val="24"/>
        </w:rPr>
        <w:t xml:space="preserve">12.2.1. </w:t>
      </w:r>
      <w:r w:rsidRPr="009972B3">
        <w:rPr>
          <w:szCs w:val="24"/>
        </w:rPr>
        <w:t>Ödemeye esas para birimi Türk Lirası’dır.</w:t>
      </w:r>
    </w:p>
    <w:p w:rsidR="00DB1C75" w:rsidRPr="009972B3" w:rsidRDefault="00A31FD6">
      <w:pPr>
        <w:spacing w:after="120"/>
        <w:jc w:val="both"/>
        <w:rPr>
          <w:szCs w:val="24"/>
        </w:rPr>
      </w:pPr>
      <w:r w:rsidRPr="009972B3">
        <w:rPr>
          <w:b/>
          <w:szCs w:val="24"/>
        </w:rPr>
        <w:t>12.2.2.</w:t>
      </w:r>
      <w:r w:rsidRPr="009972B3">
        <w:rPr>
          <w:szCs w:val="24"/>
        </w:rPr>
        <w:tab/>
        <w:t xml:space="preserve"> İdare, Muayene ve Kabul Komisyonunca kabul raporu düzenlenmesinden itibaren Yüklenicinin yazılı talebi üzerine en geç 10 iş günü gün içinde Yükleniciye veya vekiline ödemeyi yapacaktır.</w:t>
      </w:r>
    </w:p>
    <w:p w:rsidR="00DB1C75" w:rsidRPr="009972B3" w:rsidRDefault="00A31FD6">
      <w:pPr>
        <w:spacing w:after="120"/>
        <w:rPr>
          <w:szCs w:val="24"/>
        </w:rPr>
      </w:pPr>
      <w:r w:rsidRPr="009972B3">
        <w:rPr>
          <w:b/>
          <w:szCs w:val="24"/>
        </w:rPr>
        <w:t xml:space="preserve">12.3. Akreditif </w:t>
      </w:r>
    </w:p>
    <w:p w:rsidR="00DB1C75" w:rsidRPr="009972B3" w:rsidRDefault="00A31FD6">
      <w:pPr>
        <w:spacing w:after="120"/>
      </w:pPr>
      <w:r w:rsidRPr="009972B3">
        <w:rPr>
          <w:b/>
          <w:szCs w:val="24"/>
        </w:rPr>
        <w:t>12.3.1</w:t>
      </w:r>
      <w:r w:rsidRPr="009972B3">
        <w:rPr>
          <w:szCs w:val="24"/>
        </w:rPr>
        <w:t>.Bu madde boş bırakılmıştır.</w:t>
      </w:r>
    </w:p>
    <w:p w:rsidR="00DB1C75" w:rsidRPr="009972B3" w:rsidRDefault="00A31FD6">
      <w:pPr>
        <w:tabs>
          <w:tab w:val="left" w:pos="567"/>
          <w:tab w:val="left" w:pos="8789"/>
        </w:tabs>
        <w:spacing w:after="100" w:afterAutospacing="1"/>
        <w:jc w:val="both"/>
        <w:rPr>
          <w:b/>
        </w:rPr>
      </w:pPr>
      <w:r w:rsidRPr="009972B3">
        <w:rPr>
          <w:b/>
        </w:rPr>
        <w:t>Madde 13- Avans verilmesi, şartları ve miktarı</w:t>
      </w:r>
    </w:p>
    <w:p w:rsidR="00DB1C75" w:rsidRPr="009972B3" w:rsidRDefault="00A31FD6">
      <w:pPr>
        <w:pStyle w:val="DipnotMetniDipnotMetniCharCharCharDipnotMetniCharChar"/>
        <w:tabs>
          <w:tab w:val="left" w:pos="567"/>
          <w:tab w:val="left" w:pos="8789"/>
        </w:tabs>
        <w:spacing w:after="100" w:afterAutospacing="1"/>
        <w:jc w:val="both"/>
        <w:rPr>
          <w:sz w:val="24"/>
        </w:rPr>
      </w:pPr>
      <w:r w:rsidRPr="009972B3">
        <w:rPr>
          <w:b/>
          <w:sz w:val="24"/>
        </w:rPr>
        <w:t>13.1</w:t>
      </w:r>
      <w:r w:rsidRPr="009972B3">
        <w:rPr>
          <w:sz w:val="24"/>
        </w:rPr>
        <w:t> Bu iş için avans verilmeyecektir.</w:t>
      </w:r>
    </w:p>
    <w:p w:rsidR="00DB1C75" w:rsidRPr="009972B3" w:rsidRDefault="00A31FD6">
      <w:pPr>
        <w:tabs>
          <w:tab w:val="left" w:pos="567"/>
          <w:tab w:val="left" w:pos="8789"/>
        </w:tabs>
        <w:spacing w:after="100" w:afterAutospacing="1"/>
        <w:jc w:val="both"/>
        <w:rPr>
          <w:b/>
        </w:rPr>
      </w:pPr>
      <w:r w:rsidRPr="009972B3">
        <w:rPr>
          <w:b/>
        </w:rPr>
        <w:t>Madde 14- Fiyat farkı</w:t>
      </w:r>
    </w:p>
    <w:p w:rsidR="00DB1C75" w:rsidRPr="009972B3" w:rsidRDefault="00A31FD6">
      <w:pPr>
        <w:spacing w:after="120"/>
        <w:rPr>
          <w:bCs/>
          <w:szCs w:val="24"/>
        </w:rPr>
      </w:pPr>
      <w:r w:rsidRPr="009972B3">
        <w:rPr>
          <w:b/>
          <w:szCs w:val="24"/>
        </w:rPr>
        <w:t>14.1.</w:t>
      </w:r>
      <w:r w:rsidRPr="009972B3">
        <w:t xml:space="preserve"> </w:t>
      </w:r>
      <w:r w:rsidRPr="009972B3">
        <w:rPr>
          <w:szCs w:val="24"/>
        </w:rPr>
        <w:t>Fiyat Farkı hesaplanmayacaktır.</w:t>
      </w:r>
    </w:p>
    <w:p w:rsidR="00DB1C75" w:rsidRPr="009972B3" w:rsidRDefault="00A31FD6">
      <w:pPr>
        <w:tabs>
          <w:tab w:val="left" w:pos="567"/>
          <w:tab w:val="left" w:pos="8789"/>
        </w:tabs>
        <w:spacing w:after="100" w:afterAutospacing="1"/>
        <w:jc w:val="both"/>
      </w:pPr>
      <w:r w:rsidRPr="009972B3">
        <w:rPr>
          <w:b/>
        </w:rPr>
        <w:t>Madde 15- Alt yüklenicilere</w:t>
      </w:r>
      <w:r w:rsidRPr="009972B3">
        <w:t xml:space="preserve"> </w:t>
      </w:r>
      <w:r w:rsidRPr="009972B3">
        <w:rPr>
          <w:b/>
        </w:rPr>
        <w:t xml:space="preserve">ilişkin bilgiler ve sorumluluklar </w:t>
      </w:r>
    </w:p>
    <w:p w:rsidR="00DB1C75" w:rsidRPr="009972B3" w:rsidRDefault="00A31FD6">
      <w:pPr>
        <w:spacing w:after="120"/>
        <w:jc w:val="both"/>
        <w:rPr>
          <w:b/>
        </w:rPr>
      </w:pPr>
      <w:r w:rsidRPr="009972B3">
        <w:rPr>
          <w:b/>
          <w:szCs w:val="24"/>
        </w:rPr>
        <w:t>15.1.</w:t>
      </w:r>
      <w:r w:rsidRPr="009972B3">
        <w:rPr>
          <w:szCs w:val="24"/>
        </w:rPr>
        <w:t xml:space="preserve"> İhale konusu işin icrası esnasında alt yüklenici çalıştırılmayacaktır. </w:t>
      </w:r>
      <w:r w:rsidRPr="009972B3">
        <w:t xml:space="preserve"> </w:t>
      </w:r>
    </w:p>
    <w:p w:rsidR="00DB1C75" w:rsidRPr="009972B3" w:rsidRDefault="00A31FD6">
      <w:pPr>
        <w:pStyle w:val="Balk2"/>
        <w:spacing w:after="120"/>
        <w:ind w:left="0"/>
        <w:jc w:val="both"/>
        <w:rPr>
          <w:sz w:val="24"/>
          <w:szCs w:val="24"/>
        </w:rPr>
      </w:pPr>
      <w:r w:rsidRPr="009972B3">
        <w:rPr>
          <w:sz w:val="24"/>
          <w:szCs w:val="24"/>
        </w:rPr>
        <w:t>Madde 16 - Yüklenicinin yükümlülükleri</w:t>
      </w:r>
    </w:p>
    <w:p w:rsidR="00DB1C75" w:rsidRPr="009972B3" w:rsidRDefault="00A31FD6">
      <w:pPr>
        <w:pStyle w:val="Balk2"/>
        <w:spacing w:after="120"/>
        <w:ind w:left="0"/>
        <w:jc w:val="both"/>
        <w:rPr>
          <w:sz w:val="24"/>
          <w:szCs w:val="24"/>
        </w:rPr>
      </w:pPr>
      <w:r w:rsidRPr="009972B3">
        <w:rPr>
          <w:sz w:val="24"/>
          <w:szCs w:val="24"/>
        </w:rPr>
        <w:t>16.1.Yüklenicinin genel yükümlülükleri</w:t>
      </w:r>
    </w:p>
    <w:p w:rsidR="00DB1C75" w:rsidRPr="009972B3" w:rsidRDefault="00A31FD6">
      <w:pPr>
        <w:spacing w:after="120"/>
        <w:jc w:val="both"/>
        <w:rPr>
          <w:strike/>
          <w:szCs w:val="24"/>
        </w:rPr>
      </w:pPr>
      <w:r w:rsidRPr="009972B3">
        <w:rPr>
          <w:b/>
          <w:szCs w:val="24"/>
        </w:rPr>
        <w:t>16.1.1.</w:t>
      </w:r>
      <w:r w:rsidRPr="009972B3">
        <w:rPr>
          <w:szCs w:val="24"/>
        </w:rPr>
        <w:t xml:space="preserve"> Yüklenici, işlere gereken özen ve ihtimamı göstermeyi, sözleşme konusu malı/işi, sözleşme ve ihale dokümanlarına göre belirlenen süre, miktar ve bedel </w:t>
      </w:r>
      <w:proofErr w:type="gramStart"/>
      <w:r w:rsidRPr="009972B3">
        <w:rPr>
          <w:szCs w:val="24"/>
        </w:rPr>
        <w:t>dahilinde</w:t>
      </w:r>
      <w:proofErr w:type="gramEnd"/>
      <w:r w:rsidRPr="009972B3">
        <w:rPr>
          <w:szCs w:val="24"/>
        </w:rPr>
        <w:t xml:space="preserve"> </w:t>
      </w:r>
      <w:r w:rsidRPr="009972B3">
        <w:rPr>
          <w:szCs w:val="24"/>
        </w:rPr>
        <w:lastRenderedPageBreak/>
        <w:t xml:space="preserve">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DB1C75" w:rsidRPr="009972B3" w:rsidRDefault="00A31FD6">
      <w:pPr>
        <w:spacing w:after="120"/>
        <w:jc w:val="both"/>
        <w:rPr>
          <w:szCs w:val="24"/>
        </w:rPr>
      </w:pPr>
      <w:r w:rsidRPr="009972B3">
        <w:rPr>
          <w:b/>
          <w:bCs/>
          <w:szCs w:val="24"/>
        </w:rPr>
        <w:t>16.1.2</w:t>
      </w:r>
      <w:r w:rsidRPr="009972B3">
        <w:rPr>
          <w:bCs/>
          <w:szCs w:val="24"/>
        </w:rPr>
        <w:t>.</w:t>
      </w:r>
      <w:r w:rsidRPr="009972B3">
        <w:rPr>
          <w:szCs w:val="24"/>
        </w:rPr>
        <w:t xml:space="preserve"> Yüklenici, işin yapımı sırasında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DB1C75" w:rsidRPr="009972B3" w:rsidRDefault="00A31FD6">
      <w:pPr>
        <w:tabs>
          <w:tab w:val="left" w:pos="360"/>
        </w:tabs>
        <w:spacing w:after="120"/>
        <w:jc w:val="both"/>
        <w:rPr>
          <w:szCs w:val="24"/>
        </w:rPr>
      </w:pPr>
      <w:r w:rsidRPr="009972B3">
        <w:rPr>
          <w:b/>
          <w:szCs w:val="24"/>
        </w:rPr>
        <w:t>16.1.3.</w:t>
      </w:r>
      <w:r w:rsidRPr="009972B3">
        <w:rPr>
          <w:szCs w:val="24"/>
        </w:rPr>
        <w:t xml:space="preserve"> Yüklenici, sözleşme konusu işin İdareye teslimine kadar korunmasından </w:t>
      </w:r>
      <w:proofErr w:type="spellStart"/>
      <w:proofErr w:type="gramStart"/>
      <w:r w:rsidRPr="009972B3">
        <w:rPr>
          <w:szCs w:val="24"/>
        </w:rPr>
        <w:t>sorumludur.İş</w:t>
      </w:r>
      <w:proofErr w:type="spellEnd"/>
      <w:proofErr w:type="gramEnd"/>
      <w:r w:rsidRPr="009972B3">
        <w:rPr>
          <w:szCs w:val="24"/>
        </w:rPr>
        <w:t xml:space="preserve"> tamamlana kadar ödenecek belediye harçları, yapı denetim bedeli </w:t>
      </w:r>
      <w:proofErr w:type="spellStart"/>
      <w:r w:rsidRPr="009972B3">
        <w:rPr>
          <w:szCs w:val="24"/>
        </w:rPr>
        <w:t>vs</w:t>
      </w:r>
      <w:proofErr w:type="spellEnd"/>
      <w:r w:rsidRPr="009972B3">
        <w:rPr>
          <w:szCs w:val="24"/>
        </w:rPr>
        <w:t xml:space="preserve"> gibi resmi ödemeler yüklenicinin sorumluluğunda olacaktır. Yüklenici, işin İdareye tesliminden önce deprem, su baskını, toprak kayması, fırtına, yangın, hırsızlık, üçüncü kişiler tarafından verilecek zararlar </w:t>
      </w:r>
      <w:proofErr w:type="gramStart"/>
      <w:r w:rsidRPr="009972B3">
        <w:rPr>
          <w:szCs w:val="24"/>
        </w:rPr>
        <w:t>dahil</w:t>
      </w:r>
      <w:proofErr w:type="gramEnd"/>
      <w:r w:rsidRPr="009972B3">
        <w:rPr>
          <w:szCs w:val="24"/>
        </w:rPr>
        <w:t xml:space="preserve"> olmak üzere malın zayii, kısmen veya tamamen hasar görmesi gibi durumlarda iş konusu ürünleri yenisi ile değiştirmek zorundadır.</w:t>
      </w:r>
    </w:p>
    <w:p w:rsidR="00DB1C75" w:rsidRPr="009972B3" w:rsidRDefault="00A31FD6">
      <w:pPr>
        <w:spacing w:after="120"/>
        <w:jc w:val="both"/>
        <w:rPr>
          <w:b/>
          <w:szCs w:val="24"/>
        </w:rPr>
      </w:pPr>
      <w:r w:rsidRPr="009972B3">
        <w:rPr>
          <w:b/>
          <w:szCs w:val="24"/>
        </w:rPr>
        <w:t>16.2. İş programı</w:t>
      </w:r>
    </w:p>
    <w:p w:rsidR="00DB1C75" w:rsidRPr="009972B3" w:rsidRDefault="00A31FD6">
      <w:pPr>
        <w:spacing w:after="120"/>
        <w:jc w:val="both"/>
        <w:rPr>
          <w:szCs w:val="24"/>
        </w:rPr>
      </w:pPr>
      <w:r w:rsidRPr="009972B3">
        <w:rPr>
          <w:b/>
          <w:szCs w:val="24"/>
        </w:rPr>
        <w:t xml:space="preserve">16.2.1. </w:t>
      </w:r>
      <w:r w:rsidRPr="009972B3">
        <w:rPr>
          <w:szCs w:val="24"/>
        </w:rPr>
        <w:t>Bu madde boş bırakılmıştır.</w:t>
      </w:r>
    </w:p>
    <w:p w:rsidR="00DB1C75" w:rsidRPr="009972B3" w:rsidRDefault="00A31FD6">
      <w:pPr>
        <w:pStyle w:val="Balk2"/>
        <w:spacing w:after="120"/>
        <w:ind w:left="0"/>
        <w:jc w:val="both"/>
        <w:rPr>
          <w:sz w:val="24"/>
          <w:szCs w:val="24"/>
        </w:rPr>
      </w:pPr>
      <w:r w:rsidRPr="009972B3">
        <w:rPr>
          <w:sz w:val="24"/>
          <w:szCs w:val="24"/>
        </w:rPr>
        <w:t xml:space="preserve">16.3. Güvenlik önlemleri: </w:t>
      </w:r>
      <w:r w:rsidRPr="009972B3">
        <w:rPr>
          <w:b w:val="0"/>
          <w:sz w:val="24"/>
          <w:szCs w:val="24"/>
        </w:rPr>
        <w:t>Yüklenici işin yaptırılması esnasındaki gerekli her türlü güvenlik önlemini almak ve düzenli kontrolleri yapmakla yükümlüdür.</w:t>
      </w:r>
    </w:p>
    <w:p w:rsidR="00DB1C75" w:rsidRPr="009972B3" w:rsidRDefault="00A31FD6">
      <w:pPr>
        <w:pStyle w:val="Balk2"/>
        <w:spacing w:after="120"/>
        <w:ind w:left="0"/>
        <w:jc w:val="both"/>
        <w:rPr>
          <w:sz w:val="24"/>
          <w:szCs w:val="24"/>
        </w:rPr>
      </w:pPr>
      <w:r w:rsidRPr="009972B3">
        <w:rPr>
          <w:sz w:val="24"/>
          <w:szCs w:val="24"/>
        </w:rPr>
        <w:t>16.4.Yüklenicinin çalıştırdığı personele ilişkin sorumlulukları</w:t>
      </w:r>
    </w:p>
    <w:p w:rsidR="00DB1C75" w:rsidRPr="009972B3" w:rsidRDefault="00A31FD6">
      <w:pPr>
        <w:spacing w:after="120"/>
        <w:jc w:val="both"/>
        <w:rPr>
          <w:szCs w:val="24"/>
        </w:rPr>
      </w:pPr>
      <w:r w:rsidRPr="009972B3">
        <w:rPr>
          <w:b/>
          <w:szCs w:val="24"/>
        </w:rPr>
        <w:t xml:space="preserve">16.4.1. </w:t>
      </w:r>
      <w:r w:rsidRPr="009972B3">
        <w:rPr>
          <w:szCs w:val="24"/>
        </w:rPr>
        <w:t>Yüklenici, işin yerine getirilmesi sırasında yasa, yönetmelik ve tüzükler ile belirlenen standartlara uygun iş ve işçi sağlığı ile ilgili tüm güvenlik önlemlerini almakla yükümlüdür.</w:t>
      </w:r>
    </w:p>
    <w:p w:rsidR="00DB1C75" w:rsidRPr="009972B3" w:rsidRDefault="00A31FD6">
      <w:pPr>
        <w:tabs>
          <w:tab w:val="left" w:pos="360"/>
        </w:tabs>
        <w:spacing w:after="120"/>
        <w:jc w:val="both"/>
        <w:rPr>
          <w:szCs w:val="24"/>
        </w:rPr>
      </w:pPr>
      <w:r w:rsidRPr="009972B3">
        <w:rPr>
          <w:b/>
          <w:szCs w:val="24"/>
        </w:rPr>
        <w:t xml:space="preserve">16.4.2. </w:t>
      </w:r>
      <w:r w:rsidRPr="009972B3">
        <w:rPr>
          <w:szCs w:val="24"/>
        </w:rPr>
        <w:t xml:space="preserve">Yüklenicinin ilgili mevzuata göre gerekli önlemleri almasına rağmen olabilecek kazalarda, Yüklenicinin personelinden kazaya uğrayanların tedavilerine ilişkin giderler ile kendilerine ödenecek tazminat Yükleniciye aittir. </w:t>
      </w:r>
    </w:p>
    <w:p w:rsidR="00DB1C75" w:rsidRPr="009972B3" w:rsidRDefault="00A31FD6">
      <w:pPr>
        <w:spacing w:after="120"/>
        <w:jc w:val="both"/>
        <w:rPr>
          <w:szCs w:val="24"/>
        </w:rPr>
      </w:pPr>
      <w:r w:rsidRPr="009972B3">
        <w:rPr>
          <w:b/>
          <w:szCs w:val="24"/>
        </w:rPr>
        <w:t xml:space="preserve">16.4.3. </w:t>
      </w:r>
      <w:r w:rsidRPr="009972B3">
        <w:rPr>
          <w:szCs w:val="24"/>
        </w:rPr>
        <w:t>Yüklenicinin</w:t>
      </w:r>
      <w:r w:rsidRPr="009972B3">
        <w:rPr>
          <w:b/>
          <w:szCs w:val="24"/>
        </w:rPr>
        <w:t xml:space="preserve"> </w:t>
      </w:r>
      <w:r w:rsidRPr="009972B3">
        <w:rPr>
          <w:szCs w:val="24"/>
        </w:rPr>
        <w:t>teknik ve idari personeli ile Alt Yüklenicileri ve bunların personelinden her ne şekilde olursa olsun, iş başında bulunmasına engel durumları tespit edilenler, İdare tarafından yapılacak bildirim üzerine, Yüklenici tarafından derhal iş başından uzaklaştırılır.</w:t>
      </w:r>
    </w:p>
    <w:p w:rsidR="00DB1C75" w:rsidRPr="009972B3" w:rsidRDefault="00A31FD6">
      <w:pPr>
        <w:spacing w:after="120"/>
        <w:jc w:val="both"/>
        <w:rPr>
          <w:szCs w:val="24"/>
        </w:rPr>
      </w:pPr>
      <w:r w:rsidRPr="009972B3">
        <w:rPr>
          <w:b/>
          <w:szCs w:val="24"/>
        </w:rPr>
        <w:t xml:space="preserve">16.4.4. </w:t>
      </w:r>
      <w:r w:rsidRPr="009972B3">
        <w:rPr>
          <w:szCs w:val="24"/>
        </w:rPr>
        <w:t>İhale dokümanında Yüklenici tarafından personel çalıştırılması öngörülmüş ise bu personelin çalıştırıldığına ilişkin belgeleri İdareye vermek zorundadır.</w:t>
      </w:r>
    </w:p>
    <w:p w:rsidR="00DB1C75" w:rsidRPr="009972B3" w:rsidRDefault="00A31FD6">
      <w:pPr>
        <w:spacing w:after="120"/>
        <w:jc w:val="both"/>
        <w:rPr>
          <w:b/>
          <w:szCs w:val="24"/>
        </w:rPr>
      </w:pPr>
      <w:r w:rsidRPr="009972B3">
        <w:rPr>
          <w:b/>
          <w:szCs w:val="24"/>
        </w:rPr>
        <w:t>16.5. Garanti ve Bakım, Onarım</w:t>
      </w:r>
    </w:p>
    <w:p w:rsidR="00DB1C75" w:rsidRPr="009972B3" w:rsidRDefault="00A31FD6">
      <w:pPr>
        <w:tabs>
          <w:tab w:val="left" w:pos="567"/>
          <w:tab w:val="left" w:leader="dot" w:pos="9356"/>
        </w:tabs>
        <w:spacing w:after="120"/>
        <w:jc w:val="both"/>
        <w:rPr>
          <w:szCs w:val="24"/>
        </w:rPr>
      </w:pPr>
      <w:r w:rsidRPr="009972B3">
        <w:rPr>
          <w:b/>
          <w:szCs w:val="24"/>
        </w:rPr>
        <w:t xml:space="preserve">16.5.1. Garanti: </w:t>
      </w:r>
      <w:r w:rsidRPr="009972B3">
        <w:rPr>
          <w:szCs w:val="24"/>
        </w:rPr>
        <w:t xml:space="preserve">Sözleşme kapsamında yapılan yapım işi 2 yıl firma garantisi kapsamında olacaktır. Bu iş için ayrıca bir ücret ödenmeyecektir. Yolda yaşanan çökmeler ve yapımdan kaynaklı bozukluk olma durumlarında yüklenici bu uygunsuzlukları düzeltmek ve onarmakla sorumludur. </w:t>
      </w:r>
    </w:p>
    <w:p w:rsidR="0027393C" w:rsidRPr="009972B3" w:rsidRDefault="0027393C">
      <w:pPr>
        <w:spacing w:after="120"/>
        <w:jc w:val="both"/>
        <w:rPr>
          <w:b/>
          <w:szCs w:val="24"/>
        </w:rPr>
      </w:pPr>
    </w:p>
    <w:p w:rsidR="0027393C" w:rsidRPr="009972B3" w:rsidRDefault="0027393C">
      <w:pPr>
        <w:spacing w:after="120"/>
        <w:jc w:val="both"/>
        <w:rPr>
          <w:b/>
          <w:szCs w:val="24"/>
        </w:rPr>
      </w:pPr>
    </w:p>
    <w:p w:rsidR="00DB1C75" w:rsidRPr="009972B3" w:rsidRDefault="00A31FD6">
      <w:pPr>
        <w:spacing w:after="120"/>
        <w:jc w:val="both"/>
        <w:rPr>
          <w:b/>
          <w:szCs w:val="24"/>
        </w:rPr>
      </w:pPr>
      <w:r w:rsidRPr="009972B3">
        <w:rPr>
          <w:b/>
          <w:szCs w:val="24"/>
        </w:rPr>
        <w:t>Madde 17 - Sözleşmede değişiklik yapılması</w:t>
      </w:r>
    </w:p>
    <w:p w:rsidR="00DB1C75" w:rsidRPr="009972B3" w:rsidRDefault="00A31FD6">
      <w:pPr>
        <w:pStyle w:val="Balk1"/>
        <w:spacing w:after="120"/>
        <w:ind w:left="0"/>
        <w:jc w:val="both"/>
        <w:rPr>
          <w:b w:val="0"/>
          <w:sz w:val="24"/>
          <w:szCs w:val="24"/>
        </w:rPr>
      </w:pPr>
      <w:r w:rsidRPr="009972B3">
        <w:rPr>
          <w:sz w:val="24"/>
          <w:szCs w:val="24"/>
        </w:rPr>
        <w:lastRenderedPageBreak/>
        <w:t xml:space="preserve">17.1. </w:t>
      </w:r>
      <w:r w:rsidRPr="009972B3">
        <w:rPr>
          <w:b w:val="0"/>
          <w:sz w:val="24"/>
          <w:szCs w:val="24"/>
        </w:rPr>
        <w:t>Sözleşme imzalandıktan sonra, sözleşme bedelinin aşılmaması ve İdare ile yüklenicinin karşılıklı olarak anlaşması kaydıyla, aşağıda belirtilen hususlarda sözleşme hükümlerinde değişiklik yapılabilir:</w:t>
      </w:r>
    </w:p>
    <w:p w:rsidR="00DB1C75" w:rsidRPr="009972B3" w:rsidRDefault="00A31FD6">
      <w:pPr>
        <w:tabs>
          <w:tab w:val="left" w:pos="567"/>
          <w:tab w:val="left" w:pos="8789"/>
        </w:tabs>
        <w:spacing w:after="100" w:afterAutospacing="1"/>
        <w:ind w:left="567"/>
        <w:jc w:val="both"/>
        <w:rPr>
          <w:szCs w:val="24"/>
        </w:rPr>
      </w:pPr>
      <w:r w:rsidRPr="009972B3">
        <w:rPr>
          <w:sz w:val="22"/>
          <w:szCs w:val="22"/>
        </w:rPr>
        <w:t xml:space="preserve">a) </w:t>
      </w:r>
      <w:r w:rsidRPr="009972B3">
        <w:rPr>
          <w:szCs w:val="24"/>
        </w:rPr>
        <w:t>İşin yapılma veya teslim yeri,</w:t>
      </w:r>
    </w:p>
    <w:p w:rsidR="00DB1C75" w:rsidRPr="009972B3" w:rsidRDefault="00A31FD6">
      <w:pPr>
        <w:pStyle w:val="NormalWeb"/>
        <w:spacing w:before="0" w:after="120"/>
        <w:ind w:left="567"/>
        <w:jc w:val="both"/>
      </w:pPr>
      <w:r w:rsidRPr="009972B3">
        <w:t>b) İşin süresinden önce yapılması veya teslim edilmesi kaydıyla işin süresi ve bu süreye uygun olarak ödeme şartlarına ait hususlarda sözleşme hükümlerinde değişiklik yapılabilir.</w:t>
      </w:r>
    </w:p>
    <w:p w:rsidR="00DB1C75" w:rsidRPr="009972B3" w:rsidRDefault="00A31FD6">
      <w:pPr>
        <w:pStyle w:val="Balk2"/>
        <w:spacing w:after="120"/>
        <w:ind w:left="0"/>
        <w:jc w:val="both"/>
        <w:rPr>
          <w:b w:val="0"/>
          <w:sz w:val="24"/>
          <w:szCs w:val="24"/>
        </w:rPr>
      </w:pPr>
      <w:r w:rsidRPr="009972B3">
        <w:rPr>
          <w:sz w:val="24"/>
          <w:szCs w:val="24"/>
        </w:rPr>
        <w:t xml:space="preserve">19.2. </w:t>
      </w:r>
      <w:r w:rsidRPr="009972B3">
        <w:rPr>
          <w:b w:val="0"/>
          <w:sz w:val="24"/>
          <w:szCs w:val="24"/>
        </w:rPr>
        <w:t xml:space="preserve">Bu hallerin dışında sözleşme hükümlerinde değişiklik yapılamaz ve ek sözleşme düzenlenemez.  </w:t>
      </w:r>
    </w:p>
    <w:p w:rsidR="00DB1C75" w:rsidRPr="009972B3" w:rsidRDefault="00DB1C75">
      <w:pPr>
        <w:pStyle w:val="GvdeMetni2"/>
        <w:rPr>
          <w:b/>
          <w:szCs w:val="24"/>
        </w:rPr>
      </w:pPr>
    </w:p>
    <w:p w:rsidR="00DB1C75" w:rsidRPr="009972B3" w:rsidRDefault="00A31FD6">
      <w:pPr>
        <w:pStyle w:val="GvdeMetni2"/>
        <w:rPr>
          <w:b/>
          <w:szCs w:val="24"/>
        </w:rPr>
      </w:pPr>
      <w:r w:rsidRPr="009972B3">
        <w:rPr>
          <w:b/>
          <w:szCs w:val="24"/>
        </w:rPr>
        <w:t xml:space="preserve">Madde 20 - Sözleşme kapsamında yaptırılabilecek ilave işler, iş eksilişi ve işin tasfiyesi </w:t>
      </w:r>
    </w:p>
    <w:p w:rsidR="00DB1C75" w:rsidRPr="009972B3" w:rsidRDefault="00A31FD6">
      <w:pPr>
        <w:spacing w:after="60"/>
        <w:jc w:val="both"/>
        <w:rPr>
          <w:szCs w:val="24"/>
        </w:rPr>
      </w:pPr>
      <w:r w:rsidRPr="009972B3">
        <w:rPr>
          <w:b/>
          <w:szCs w:val="24"/>
        </w:rPr>
        <w:t>20.1</w:t>
      </w:r>
      <w:r w:rsidRPr="009972B3">
        <w:rPr>
          <w:szCs w:val="24"/>
        </w:rPr>
        <w:t>.Bu sözleşme kapsamında iş artışı yapılmayacaktır.</w:t>
      </w:r>
    </w:p>
    <w:p w:rsidR="00DB1C75" w:rsidRPr="009972B3" w:rsidRDefault="00DB1C75">
      <w:pPr>
        <w:pStyle w:val="Balk1"/>
        <w:spacing w:after="120"/>
        <w:ind w:left="0"/>
        <w:rPr>
          <w:b w:val="0"/>
          <w:sz w:val="24"/>
          <w:szCs w:val="24"/>
        </w:rPr>
      </w:pPr>
    </w:p>
    <w:p w:rsidR="00DB1C75" w:rsidRPr="009972B3" w:rsidRDefault="00A31FD6">
      <w:pPr>
        <w:spacing w:after="120"/>
        <w:rPr>
          <w:b/>
          <w:szCs w:val="24"/>
        </w:rPr>
      </w:pPr>
      <w:r w:rsidRPr="009972B3">
        <w:rPr>
          <w:b/>
          <w:szCs w:val="24"/>
        </w:rPr>
        <w:t xml:space="preserve">Madde 21 – Süre uzatımı verilebilecek haller ve şartları </w:t>
      </w:r>
    </w:p>
    <w:p w:rsidR="00DB1C75" w:rsidRPr="009972B3" w:rsidRDefault="00A31FD6">
      <w:pPr>
        <w:pStyle w:val="Balk9"/>
        <w:spacing w:after="120"/>
        <w:rPr>
          <w:rFonts w:ascii="Times New Roman" w:hAnsi="Times New Roman" w:cs="Times New Roman"/>
          <w:b/>
          <w:sz w:val="24"/>
          <w:szCs w:val="24"/>
        </w:rPr>
      </w:pPr>
      <w:r w:rsidRPr="009972B3">
        <w:rPr>
          <w:rFonts w:ascii="Times New Roman" w:hAnsi="Times New Roman" w:cs="Times New Roman"/>
          <w:b/>
          <w:sz w:val="24"/>
          <w:szCs w:val="24"/>
        </w:rPr>
        <w:t>21.1. Mücbir sebepler nedeniyle süre uzatımı verilebilecek haller aşağıda sayılmıştır.</w:t>
      </w:r>
    </w:p>
    <w:p w:rsidR="00DB1C75" w:rsidRPr="009972B3" w:rsidRDefault="00A31FD6">
      <w:pPr>
        <w:spacing w:after="120"/>
        <w:jc w:val="both"/>
        <w:rPr>
          <w:szCs w:val="24"/>
        </w:rPr>
      </w:pPr>
      <w:r w:rsidRPr="009972B3">
        <w:rPr>
          <w:b/>
          <w:szCs w:val="24"/>
        </w:rPr>
        <w:t>21.1.1.</w:t>
      </w:r>
      <w:r w:rsidRPr="009972B3">
        <w:rPr>
          <w:szCs w:val="24"/>
        </w:rPr>
        <w:t xml:space="preserve"> Mücbir sebepler:</w:t>
      </w:r>
    </w:p>
    <w:p w:rsidR="00DB1C75" w:rsidRPr="009972B3" w:rsidRDefault="00A31FD6">
      <w:pPr>
        <w:pStyle w:val="GvdeMetniGirintisi3"/>
        <w:spacing w:after="120"/>
        <w:rPr>
          <w:color w:val="auto"/>
          <w:szCs w:val="24"/>
        </w:rPr>
      </w:pPr>
      <w:r w:rsidRPr="009972B3">
        <w:rPr>
          <w:color w:val="auto"/>
          <w:szCs w:val="24"/>
        </w:rPr>
        <w:t>a) Doğal afetler.</w:t>
      </w:r>
    </w:p>
    <w:p w:rsidR="00DB1C75" w:rsidRPr="009972B3" w:rsidRDefault="00A31FD6">
      <w:pPr>
        <w:spacing w:after="120"/>
        <w:ind w:firstLine="348"/>
        <w:jc w:val="both"/>
        <w:rPr>
          <w:szCs w:val="24"/>
        </w:rPr>
      </w:pPr>
      <w:r w:rsidRPr="009972B3">
        <w:rPr>
          <w:szCs w:val="24"/>
        </w:rPr>
        <w:t>b) Kanuni grev.</w:t>
      </w:r>
    </w:p>
    <w:p w:rsidR="00DB1C75" w:rsidRPr="009972B3" w:rsidRDefault="00A31FD6">
      <w:pPr>
        <w:spacing w:after="120"/>
        <w:jc w:val="both"/>
        <w:rPr>
          <w:szCs w:val="24"/>
        </w:rPr>
      </w:pPr>
      <w:r w:rsidRPr="009972B3">
        <w:rPr>
          <w:szCs w:val="24"/>
        </w:rPr>
        <w:t xml:space="preserve">      c) Genel salgın hastalık.</w:t>
      </w:r>
    </w:p>
    <w:p w:rsidR="00DB1C75" w:rsidRPr="009972B3" w:rsidRDefault="00A31FD6">
      <w:pPr>
        <w:spacing w:after="120"/>
        <w:jc w:val="both"/>
        <w:rPr>
          <w:szCs w:val="24"/>
        </w:rPr>
      </w:pPr>
      <w:r w:rsidRPr="009972B3">
        <w:rPr>
          <w:szCs w:val="24"/>
        </w:rPr>
        <w:t xml:space="preserve">      ç) Kısmi veya genel seferberlik ilanı.</w:t>
      </w:r>
    </w:p>
    <w:p w:rsidR="00DB1C75" w:rsidRPr="009972B3" w:rsidRDefault="00A31FD6">
      <w:pPr>
        <w:spacing w:after="120"/>
        <w:jc w:val="both"/>
        <w:rPr>
          <w:szCs w:val="24"/>
        </w:rPr>
      </w:pPr>
      <w:r w:rsidRPr="009972B3">
        <w:rPr>
          <w:szCs w:val="24"/>
        </w:rPr>
        <w:t xml:space="preserve">      d) Gerektiğinde Kamu İhale Kurumu ve/veya Ajans tarafından belirlenecek benzeri diğer haller.</w:t>
      </w:r>
    </w:p>
    <w:p w:rsidR="00DB1C75" w:rsidRPr="009972B3" w:rsidRDefault="00A31FD6">
      <w:pPr>
        <w:spacing w:after="120"/>
        <w:jc w:val="both"/>
        <w:rPr>
          <w:szCs w:val="24"/>
        </w:rPr>
      </w:pPr>
      <w:r w:rsidRPr="009972B3">
        <w:rPr>
          <w:b/>
          <w:szCs w:val="24"/>
        </w:rPr>
        <w:t xml:space="preserve">21.1.2. </w:t>
      </w:r>
      <w:r w:rsidRPr="009972B3">
        <w:rPr>
          <w:szCs w:val="24"/>
        </w:rPr>
        <w:t>Yukarıda</w:t>
      </w:r>
      <w:r w:rsidRPr="009972B3">
        <w:rPr>
          <w:bCs/>
          <w:szCs w:val="24"/>
        </w:rPr>
        <w:t xml:space="preserve"> </w:t>
      </w:r>
      <w:r w:rsidRPr="009972B3">
        <w:rPr>
          <w:szCs w:val="24"/>
        </w:rPr>
        <w:t>belirtilen hallerin mücbir sebep olarak kabul edilmesi ve yükleniciye süre uzatımı verilebilmesi için, mücbir sebep olarak kabul edilecek durumun;</w:t>
      </w:r>
    </w:p>
    <w:p w:rsidR="00DB1C75" w:rsidRPr="009972B3" w:rsidRDefault="00A31FD6">
      <w:pPr>
        <w:tabs>
          <w:tab w:val="left" w:pos="720"/>
        </w:tabs>
        <w:spacing w:after="120"/>
        <w:jc w:val="both"/>
        <w:rPr>
          <w:szCs w:val="24"/>
        </w:rPr>
      </w:pPr>
      <w:r w:rsidRPr="009972B3">
        <w:rPr>
          <w:szCs w:val="24"/>
        </w:rPr>
        <w:t xml:space="preserve">      a)  Yüklenicinin kusurundan kaynaklanmamış olması,</w:t>
      </w:r>
    </w:p>
    <w:p w:rsidR="00DB1C75" w:rsidRPr="009972B3" w:rsidRDefault="00A31FD6">
      <w:pPr>
        <w:tabs>
          <w:tab w:val="left" w:pos="720"/>
        </w:tabs>
        <w:spacing w:after="120"/>
        <w:jc w:val="both"/>
        <w:rPr>
          <w:szCs w:val="24"/>
        </w:rPr>
      </w:pPr>
      <w:r w:rsidRPr="009972B3">
        <w:rPr>
          <w:szCs w:val="24"/>
        </w:rPr>
        <w:t xml:space="preserve">      b)  Taahhüdün yerine getirilmesine engel nitelikte olması,</w:t>
      </w:r>
    </w:p>
    <w:p w:rsidR="00DB1C75" w:rsidRPr="009972B3" w:rsidRDefault="00A31FD6">
      <w:pPr>
        <w:tabs>
          <w:tab w:val="left" w:pos="720"/>
        </w:tabs>
        <w:spacing w:after="120"/>
        <w:jc w:val="both"/>
        <w:rPr>
          <w:szCs w:val="24"/>
        </w:rPr>
      </w:pPr>
      <w:r w:rsidRPr="009972B3">
        <w:rPr>
          <w:szCs w:val="24"/>
        </w:rPr>
        <w:t xml:space="preserve">      c)  Yüklenicinin bu engeli ortadan kaldırmaya gücünün yetmemesi,</w:t>
      </w:r>
    </w:p>
    <w:p w:rsidR="00DB1C75" w:rsidRPr="009972B3" w:rsidRDefault="00A31FD6">
      <w:pPr>
        <w:tabs>
          <w:tab w:val="left" w:pos="720"/>
        </w:tabs>
        <w:spacing w:after="120"/>
        <w:jc w:val="both"/>
        <w:rPr>
          <w:szCs w:val="24"/>
        </w:rPr>
      </w:pPr>
      <w:r w:rsidRPr="009972B3">
        <w:rPr>
          <w:szCs w:val="24"/>
        </w:rPr>
        <w:t xml:space="preserve">      ç)  Mücbir sebebin meydana geldiği tarihi izleyen yirmi gün içinde yüklenicinin İdareye yazılı olarak bildirimde bulunması,</w:t>
      </w:r>
    </w:p>
    <w:p w:rsidR="00DB1C75" w:rsidRPr="009972B3" w:rsidRDefault="00A31FD6">
      <w:pPr>
        <w:tabs>
          <w:tab w:val="left" w:pos="540"/>
          <w:tab w:val="left" w:pos="720"/>
          <w:tab w:val="left" w:pos="900"/>
        </w:tabs>
        <w:spacing w:after="120"/>
        <w:jc w:val="both"/>
        <w:rPr>
          <w:szCs w:val="24"/>
        </w:rPr>
      </w:pPr>
      <w:r w:rsidRPr="009972B3">
        <w:rPr>
          <w:szCs w:val="24"/>
        </w:rPr>
        <w:t xml:space="preserve">      d)  Yetkili merciler tarafından belgelendirilmesi,</w:t>
      </w:r>
    </w:p>
    <w:p w:rsidR="00DB1C75" w:rsidRPr="009972B3" w:rsidRDefault="00A31FD6">
      <w:pPr>
        <w:spacing w:after="120"/>
        <w:jc w:val="both"/>
        <w:rPr>
          <w:szCs w:val="24"/>
        </w:rPr>
      </w:pPr>
      <w:proofErr w:type="gramStart"/>
      <w:r w:rsidRPr="009972B3">
        <w:rPr>
          <w:szCs w:val="24"/>
        </w:rPr>
        <w:t>zorunludur</w:t>
      </w:r>
      <w:proofErr w:type="gramEnd"/>
      <w:r w:rsidRPr="009972B3">
        <w:rPr>
          <w:szCs w:val="24"/>
        </w:rPr>
        <w:t>.</w:t>
      </w:r>
    </w:p>
    <w:p w:rsidR="00DB1C75" w:rsidRPr="009972B3" w:rsidRDefault="00A31FD6">
      <w:pPr>
        <w:pStyle w:val="GvdeMetni2"/>
        <w:tabs>
          <w:tab w:val="left" w:pos="567"/>
          <w:tab w:val="left" w:pos="8789"/>
        </w:tabs>
        <w:spacing w:after="100" w:afterAutospacing="1"/>
        <w:rPr>
          <w:b/>
          <w:szCs w:val="24"/>
        </w:rPr>
      </w:pPr>
      <w:r w:rsidRPr="009972B3">
        <w:rPr>
          <w:b/>
          <w:szCs w:val="24"/>
        </w:rPr>
        <w:t xml:space="preserve">21.1.3. </w:t>
      </w:r>
      <w:r w:rsidRPr="009972B3">
        <w:rPr>
          <w:szCs w:val="24"/>
        </w:rPr>
        <w:t xml:space="preserve">Yüklenici tarafından zamanında yapılmayan başvurular dikkate alınmaz ve Yüklenici başvuru süresini geçirdikten sonra süre uzatımı isteğinde bulunamaz. </w:t>
      </w:r>
    </w:p>
    <w:p w:rsidR="00DB1C75" w:rsidRPr="009972B3" w:rsidRDefault="00A31FD6">
      <w:pPr>
        <w:tabs>
          <w:tab w:val="left" w:pos="720"/>
        </w:tabs>
        <w:spacing w:after="120"/>
        <w:jc w:val="both"/>
        <w:rPr>
          <w:b/>
          <w:szCs w:val="24"/>
        </w:rPr>
      </w:pPr>
      <w:r w:rsidRPr="009972B3">
        <w:rPr>
          <w:b/>
          <w:szCs w:val="24"/>
        </w:rPr>
        <w:t>21.2. İdareden kaynaklanan nedenlerle süre uzatımı verilecek haller</w:t>
      </w:r>
    </w:p>
    <w:p w:rsidR="00DB1C75" w:rsidRPr="009972B3" w:rsidRDefault="00A31FD6">
      <w:pPr>
        <w:tabs>
          <w:tab w:val="left" w:pos="720"/>
        </w:tabs>
        <w:spacing w:after="120"/>
        <w:jc w:val="both"/>
        <w:rPr>
          <w:szCs w:val="24"/>
        </w:rPr>
      </w:pPr>
      <w:proofErr w:type="gramStart"/>
      <w:r w:rsidRPr="009972B3">
        <w:rPr>
          <w:b/>
          <w:szCs w:val="24"/>
        </w:rPr>
        <w:lastRenderedPageBreak/>
        <w:t xml:space="preserve">21.2.1. </w:t>
      </w:r>
      <w:r w:rsidRPr="009972B3">
        <w:rPr>
          <w:szCs w:val="24"/>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DB1C75" w:rsidRPr="009972B3" w:rsidRDefault="00A31FD6">
      <w:pPr>
        <w:spacing w:after="120"/>
        <w:jc w:val="both"/>
        <w:rPr>
          <w:b/>
          <w:szCs w:val="24"/>
        </w:rPr>
      </w:pPr>
      <w:r w:rsidRPr="009972B3">
        <w:rPr>
          <w:b/>
          <w:szCs w:val="24"/>
        </w:rPr>
        <w:t>21.2.2.</w:t>
      </w:r>
      <w:r w:rsidRPr="009972B3">
        <w:rPr>
          <w:szCs w:val="24"/>
        </w:rPr>
        <w:t xml:space="preserve"> Yükleniciye süre uzatımı verilmesi halinde, yüklenici yeni teslim sürelerini gösterir teslim programını en geç beş iş günü içinde İdareye bildirir.</w:t>
      </w:r>
      <w:r w:rsidRPr="009972B3">
        <w:rPr>
          <w:b/>
          <w:szCs w:val="24"/>
        </w:rPr>
        <w:t xml:space="preserve"> </w:t>
      </w:r>
    </w:p>
    <w:p w:rsidR="00DB1C75" w:rsidRPr="009972B3" w:rsidRDefault="00A31FD6">
      <w:pPr>
        <w:spacing w:after="120"/>
        <w:jc w:val="both"/>
        <w:rPr>
          <w:szCs w:val="24"/>
        </w:rPr>
      </w:pPr>
      <w:r w:rsidRPr="009972B3">
        <w:rPr>
          <w:b/>
          <w:szCs w:val="24"/>
        </w:rPr>
        <w:t>21.3.</w:t>
      </w:r>
      <w:r w:rsidRPr="009972B3">
        <w:rPr>
          <w:szCs w:val="24"/>
        </w:rPr>
        <w:t xml:space="preserve"> İş artışı yapılması durumunda işin süresi, bu artışla orantılı olarak işin ilgili kısmı veya tamamı için uzatılır.</w:t>
      </w:r>
    </w:p>
    <w:p w:rsidR="00DB1C75" w:rsidRPr="009972B3" w:rsidRDefault="00A31FD6">
      <w:pPr>
        <w:pStyle w:val="Balk2"/>
        <w:spacing w:after="120"/>
        <w:ind w:left="0"/>
        <w:jc w:val="both"/>
        <w:rPr>
          <w:b w:val="0"/>
          <w:sz w:val="24"/>
          <w:szCs w:val="24"/>
        </w:rPr>
      </w:pPr>
      <w:r w:rsidRPr="009972B3">
        <w:rPr>
          <w:sz w:val="24"/>
          <w:szCs w:val="24"/>
        </w:rPr>
        <w:t xml:space="preserve">Madde 22 - Sigorta </w:t>
      </w:r>
    </w:p>
    <w:p w:rsidR="00DB1C75" w:rsidRPr="009972B3" w:rsidRDefault="00A31FD6">
      <w:pPr>
        <w:pStyle w:val="Balk2"/>
        <w:spacing w:after="120"/>
        <w:ind w:left="0"/>
        <w:jc w:val="both"/>
      </w:pPr>
      <w:r w:rsidRPr="009972B3">
        <w:rPr>
          <w:sz w:val="24"/>
          <w:szCs w:val="24"/>
        </w:rPr>
        <w:t xml:space="preserve">22.1. </w:t>
      </w:r>
      <w:r w:rsidRPr="009972B3">
        <w:rPr>
          <w:b w:val="0"/>
          <w:sz w:val="24"/>
          <w:szCs w:val="24"/>
        </w:rPr>
        <w:t xml:space="preserve">Teknik ve İdari şartnamede veya ilgili mevzuat çerçevesinde yapılması gerekli </w:t>
      </w:r>
      <w:proofErr w:type="gramStart"/>
      <w:r w:rsidRPr="009972B3">
        <w:rPr>
          <w:b w:val="0"/>
          <w:sz w:val="24"/>
          <w:szCs w:val="24"/>
        </w:rPr>
        <w:t>tüm  sigortalar</w:t>
      </w:r>
      <w:proofErr w:type="gramEnd"/>
      <w:r w:rsidRPr="009972B3">
        <w:rPr>
          <w:b w:val="0"/>
          <w:sz w:val="24"/>
          <w:szCs w:val="24"/>
        </w:rPr>
        <w:t xml:space="preserve"> yüklenici tarafından yapılacaktır.</w:t>
      </w:r>
    </w:p>
    <w:p w:rsidR="00DB1C75" w:rsidRPr="009972B3" w:rsidRDefault="00A31FD6">
      <w:pPr>
        <w:spacing w:after="120"/>
        <w:jc w:val="both"/>
        <w:rPr>
          <w:szCs w:val="24"/>
        </w:rPr>
      </w:pPr>
      <w:r w:rsidRPr="009972B3">
        <w:rPr>
          <w:b/>
          <w:szCs w:val="24"/>
        </w:rPr>
        <w:t>Madde 23 - Bildirimler, olurlar, onaylar, belgeler ve tespitler</w:t>
      </w:r>
      <w:r w:rsidRPr="009972B3">
        <w:rPr>
          <w:szCs w:val="24"/>
        </w:rPr>
        <w:t xml:space="preserve"> </w:t>
      </w:r>
    </w:p>
    <w:p w:rsidR="00DB1C75" w:rsidRPr="009972B3" w:rsidRDefault="00A31FD6">
      <w:pPr>
        <w:spacing w:after="120"/>
        <w:jc w:val="both"/>
        <w:rPr>
          <w:szCs w:val="24"/>
        </w:rPr>
      </w:pPr>
      <w:r w:rsidRPr="009972B3">
        <w:rPr>
          <w:b/>
          <w:szCs w:val="24"/>
        </w:rPr>
        <w:t>23.1.</w:t>
      </w:r>
      <w:r w:rsidRPr="009972B3">
        <w:rPr>
          <w:szCs w:val="24"/>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Başvuru mektubunda belirtilmişse tüm yazışmalar ve bildirimler elektronik posta veya faks yoluyla yapılabilecektir.</w:t>
      </w:r>
    </w:p>
    <w:p w:rsidR="00DB1C75" w:rsidRPr="009972B3" w:rsidRDefault="00A31FD6">
      <w:pPr>
        <w:spacing w:after="120"/>
        <w:jc w:val="both"/>
        <w:rPr>
          <w:szCs w:val="24"/>
        </w:rPr>
      </w:pPr>
      <w:r w:rsidRPr="009972B3">
        <w:rPr>
          <w:b/>
          <w:szCs w:val="24"/>
        </w:rPr>
        <w:t>23.2.</w:t>
      </w:r>
      <w:r w:rsidRPr="009972B3">
        <w:rPr>
          <w:szCs w:val="24"/>
        </w:rPr>
        <w:t xml:space="preserve"> İdare veya Yüklenici, sözleşmenin yürütülmesi ve/veya malın teslim edilmesine ilişkin tespit yapılmasını gerektiren durumlarda, bu tespiti yazılı olarak yapar veya yaptırır ve tutanağa bağlar.</w:t>
      </w:r>
    </w:p>
    <w:p w:rsidR="00DB1C75" w:rsidRPr="009972B3" w:rsidRDefault="00A31FD6">
      <w:pPr>
        <w:spacing w:after="120"/>
        <w:jc w:val="both"/>
        <w:rPr>
          <w:b/>
          <w:szCs w:val="24"/>
        </w:rPr>
      </w:pPr>
      <w:r w:rsidRPr="009972B3">
        <w:rPr>
          <w:b/>
          <w:szCs w:val="24"/>
        </w:rPr>
        <w:t>Madde 24 - Yüklenicinin vekili</w:t>
      </w:r>
    </w:p>
    <w:p w:rsidR="00DB1C75" w:rsidRPr="009972B3" w:rsidRDefault="00A31FD6">
      <w:pPr>
        <w:spacing w:after="120"/>
        <w:jc w:val="both"/>
        <w:rPr>
          <w:szCs w:val="24"/>
        </w:rPr>
      </w:pPr>
      <w:r w:rsidRPr="009972B3">
        <w:rPr>
          <w:b/>
          <w:szCs w:val="24"/>
        </w:rPr>
        <w:t>24.1.</w:t>
      </w:r>
      <w:r w:rsidRPr="009972B3">
        <w:rPr>
          <w:szCs w:val="24"/>
        </w:rPr>
        <w:t xml:space="preserve">Yüklenici, bu sözleşmeden kaynaklanan yükümlülüklerini yerine getirirken İdarenin onayı ile sorumlu bir vekil atayabilir. Bu durumda Yüklenici, sözleşmenin imzalanmasından sonra İdarenin uygun göreceği bildirim süreleri ve koşullar </w:t>
      </w:r>
      <w:proofErr w:type="gramStart"/>
      <w:r w:rsidRPr="009972B3">
        <w:rPr>
          <w:szCs w:val="24"/>
        </w:rPr>
        <w:t>dahilinde</w:t>
      </w:r>
      <w:proofErr w:type="gramEnd"/>
      <w:r w:rsidRPr="009972B3">
        <w:rPr>
          <w:szCs w:val="24"/>
        </w:rPr>
        <w:t xml:space="preserve"> noterlikçe tanzim edilecek yetki belgesi ile birlikte yetkili temsilcisinin (yüklenici vekili) adı, soyadı, adres ve telefonlarını İdareye bildirmekle yükümlüdür. </w:t>
      </w:r>
    </w:p>
    <w:p w:rsidR="00DB1C75" w:rsidRPr="009972B3" w:rsidRDefault="00A31FD6">
      <w:pPr>
        <w:spacing w:after="120"/>
        <w:jc w:val="both"/>
        <w:rPr>
          <w:szCs w:val="24"/>
        </w:rPr>
      </w:pPr>
      <w:r w:rsidRPr="009972B3">
        <w:rPr>
          <w:b/>
          <w:szCs w:val="24"/>
        </w:rPr>
        <w:t>24.2.</w:t>
      </w:r>
      <w:r w:rsidRPr="009972B3">
        <w:rPr>
          <w:szCs w:val="24"/>
        </w:rPr>
        <w:t xml:space="preserve"> Yüklenici vekili, muayene ve kabul işlemleri ya da montaj işlemleri sırasında, İdarenin yetkili birimleri veya komisyonları ile birlikte çalışacaktır. </w:t>
      </w:r>
    </w:p>
    <w:p w:rsidR="00DB1C75" w:rsidRPr="009972B3" w:rsidRDefault="00A31FD6">
      <w:pPr>
        <w:spacing w:after="120"/>
        <w:jc w:val="both"/>
        <w:rPr>
          <w:szCs w:val="24"/>
        </w:rPr>
      </w:pPr>
      <w:r w:rsidRPr="009972B3">
        <w:rPr>
          <w:b/>
          <w:szCs w:val="24"/>
        </w:rPr>
        <w:t>Madde 25 – Denetim, muayene ve kabul işlemleri</w:t>
      </w:r>
      <w:r w:rsidRPr="009972B3">
        <w:rPr>
          <w:szCs w:val="24"/>
        </w:rPr>
        <w:t xml:space="preserve"> </w:t>
      </w:r>
    </w:p>
    <w:p w:rsidR="00DB1C75" w:rsidRPr="009972B3" w:rsidRDefault="00A31FD6">
      <w:pPr>
        <w:pStyle w:val="Default"/>
        <w:jc w:val="both"/>
        <w:rPr>
          <w:color w:val="auto"/>
        </w:rPr>
      </w:pPr>
      <w:bookmarkStart w:id="1" w:name="OLE_LINK11"/>
      <w:r w:rsidRPr="009972B3">
        <w:rPr>
          <w:b/>
          <w:color w:val="auto"/>
        </w:rPr>
        <w:t>25.1. </w:t>
      </w:r>
      <w:r w:rsidRPr="009972B3">
        <w:rPr>
          <w:color w:val="auto"/>
        </w:rPr>
        <w:t xml:space="preserve">İdare tarafından görevlendirilecek Muayene Kabul Komisyon üyeleri işin başlamasından bitimine kadar kontrollerini yapacaktır. Oluşabilecek hata, yanlış </w:t>
      </w:r>
      <w:proofErr w:type="spellStart"/>
      <w:r w:rsidRPr="009972B3">
        <w:rPr>
          <w:color w:val="auto"/>
        </w:rPr>
        <w:t>vs</w:t>
      </w:r>
      <w:proofErr w:type="spellEnd"/>
      <w:r w:rsidRPr="009972B3">
        <w:rPr>
          <w:color w:val="auto"/>
        </w:rPr>
        <w:t xml:space="preserve"> durumlarında yazılı olarak İdareye bildirilecektir. Yüklenici teknik şartnameye ve ihale dokümanında belirtilen her işi eksiksiz yapacaktır. </w:t>
      </w:r>
    </w:p>
    <w:p w:rsidR="00DB1C75" w:rsidRPr="009972B3" w:rsidRDefault="00A31FD6">
      <w:pPr>
        <w:pStyle w:val="Default"/>
        <w:jc w:val="both"/>
        <w:rPr>
          <w:color w:val="auto"/>
        </w:rPr>
      </w:pPr>
      <w:r w:rsidRPr="009972B3">
        <w:rPr>
          <w:b/>
          <w:color w:val="auto"/>
        </w:rPr>
        <w:t>25.3. </w:t>
      </w:r>
      <w:r w:rsidRPr="009972B3">
        <w:rPr>
          <w:color w:val="auto"/>
        </w:rPr>
        <w:t xml:space="preserve"> Yüklenici muayene ve kabulde gözlemci bulunduracak ve gözlemci muayene ve kabul tutanağını imzalayacaktır. Aksi takdirde muayene ve kabul raporu firma tarafından aynen kabul edilmiş sayılacaktır.</w:t>
      </w:r>
    </w:p>
    <w:p w:rsidR="00DB1C75" w:rsidRPr="009972B3" w:rsidRDefault="00A31FD6">
      <w:pPr>
        <w:pStyle w:val="3-NormalYaz"/>
        <w:tabs>
          <w:tab w:val="left" w:leader="dot" w:pos="8789"/>
        </w:tabs>
        <w:spacing w:after="120"/>
        <w:rPr>
          <w:sz w:val="24"/>
          <w:szCs w:val="24"/>
        </w:rPr>
      </w:pPr>
      <w:r w:rsidRPr="009972B3">
        <w:rPr>
          <w:b/>
          <w:sz w:val="24"/>
          <w:szCs w:val="24"/>
        </w:rPr>
        <w:t>25.5. </w:t>
      </w:r>
      <w:r w:rsidRPr="009972B3">
        <w:rPr>
          <w:sz w:val="24"/>
          <w:szCs w:val="24"/>
        </w:rPr>
        <w:t>Bu düzenleme kapsamında yapılan ihale/</w:t>
      </w:r>
      <w:proofErr w:type="spellStart"/>
      <w:r w:rsidRPr="009972B3">
        <w:rPr>
          <w:sz w:val="24"/>
          <w:szCs w:val="24"/>
        </w:rPr>
        <w:t>satınalımlarda</w:t>
      </w:r>
      <w:proofErr w:type="spellEnd"/>
      <w:r w:rsidRPr="009972B3">
        <w:rPr>
          <w:sz w:val="24"/>
          <w:szCs w:val="24"/>
        </w:rPr>
        <w:t xml:space="preserve"> ödemeler, banka transferi şeklinde yapılacak olup, hiçbir şekilde elden doğrudan yükleniciye yapılamaz. </w:t>
      </w:r>
    </w:p>
    <w:bookmarkEnd w:id="1"/>
    <w:p w:rsidR="00DB1C75" w:rsidRPr="009972B3" w:rsidRDefault="00A31FD6">
      <w:pPr>
        <w:spacing w:after="120"/>
        <w:jc w:val="both"/>
        <w:rPr>
          <w:szCs w:val="24"/>
        </w:rPr>
      </w:pPr>
      <w:r w:rsidRPr="009972B3">
        <w:rPr>
          <w:b/>
          <w:szCs w:val="24"/>
        </w:rPr>
        <w:t>26.2.</w:t>
      </w:r>
      <w:r w:rsidRPr="009972B3">
        <w:rPr>
          <w:szCs w:val="24"/>
        </w:rPr>
        <w:t xml:space="preserve"> Komisyon tarafından, raporun sonuç bölümünde malların hatasız kabulü ile malların/işlerin gerekli özellikleri taşımaması ya da teknik şartnamesine uymaması halinde reddini içerir rapor düzenlenir ve İdareye sunulur.</w:t>
      </w:r>
      <w:r w:rsidRPr="009972B3">
        <w:rPr>
          <w:szCs w:val="24"/>
        </w:rPr>
        <w:tab/>
      </w:r>
    </w:p>
    <w:p w:rsidR="00DB1C75" w:rsidRPr="009972B3" w:rsidRDefault="00A31FD6">
      <w:pPr>
        <w:spacing w:after="120"/>
        <w:jc w:val="both"/>
        <w:rPr>
          <w:szCs w:val="24"/>
        </w:rPr>
      </w:pPr>
      <w:r w:rsidRPr="009972B3">
        <w:rPr>
          <w:b/>
          <w:szCs w:val="24"/>
        </w:rPr>
        <w:lastRenderedPageBreak/>
        <w:t>26.3.</w:t>
      </w:r>
      <w:r w:rsidRPr="009972B3">
        <w:rPr>
          <w:b/>
          <w:szCs w:val="24"/>
        </w:rPr>
        <w:tab/>
      </w:r>
      <w:r w:rsidRPr="009972B3">
        <w:rPr>
          <w:szCs w:val="24"/>
        </w:rPr>
        <w:t xml:space="preserve">İdare, kabule ilişkin belgeyi ödeme belgesinin eki yapmak suretiyle yapım işinin bedelinin ödenmesine ilişkin mevzuatına uygun bir ödeme belgesi düzenleyerek ödeme işlemlerini başlatır. Ancak akreditif ve avans ödemelerinde, ödeme yapılabilmesi muayene kabul işlemlerinden muaftır. </w:t>
      </w:r>
    </w:p>
    <w:p w:rsidR="00DB1C75" w:rsidRPr="009972B3" w:rsidRDefault="00A31FD6">
      <w:pPr>
        <w:pStyle w:val="Balk2"/>
        <w:spacing w:after="120"/>
        <w:ind w:left="0"/>
        <w:jc w:val="both"/>
        <w:rPr>
          <w:sz w:val="24"/>
          <w:szCs w:val="24"/>
        </w:rPr>
      </w:pPr>
      <w:r w:rsidRPr="009972B3">
        <w:rPr>
          <w:sz w:val="24"/>
          <w:szCs w:val="24"/>
        </w:rPr>
        <w:t>Madde 27 - Sözleşme ve eklerine uymayan işler</w:t>
      </w:r>
    </w:p>
    <w:p w:rsidR="00DB1C75" w:rsidRPr="009972B3" w:rsidRDefault="00A31FD6">
      <w:pPr>
        <w:pStyle w:val="NormalWeb"/>
        <w:spacing w:before="0" w:after="120"/>
        <w:jc w:val="both"/>
      </w:pPr>
      <w:r w:rsidRPr="009972B3">
        <w:rPr>
          <w:b/>
        </w:rPr>
        <w:t xml:space="preserve">27.1. </w:t>
      </w:r>
      <w:r w:rsidRPr="009972B3">
        <w:t>Yüklenici teslim, montaj ve ambalajlama şekli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Ekli teknik şartnamede belirtilen nitelikleri taşımayan hizmetler idare tarafından yükleniciye bildirildiği andan itibaren 3 gün içerisinde düzeltilir ve Ajansın zarara uğraması halinde yüklenici bu zararı tanzim etmek zorundadır. Aksi takdirde bu sözleşmenin gecikme cezasına ilişkin hükümleri uygulanır.</w:t>
      </w:r>
    </w:p>
    <w:p w:rsidR="00DB1C75" w:rsidRPr="009972B3" w:rsidRDefault="00A31FD6">
      <w:pPr>
        <w:tabs>
          <w:tab w:val="left" w:pos="567"/>
        </w:tabs>
        <w:spacing w:after="120"/>
        <w:jc w:val="both"/>
      </w:pPr>
      <w:r w:rsidRPr="009972B3">
        <w:rPr>
          <w:b/>
        </w:rPr>
        <w:t>27.2.</w:t>
      </w:r>
      <w:r w:rsidRPr="009972B3">
        <w:t xml:space="preserve"> Yüklenici tarafından teknik şartnamede yapılan düzenlemeden farklı olarak montaj veya imalatın daha etkin bir şekilde gerçekleştirilmesinin sağlanması için teknik ve sanat kurallarına ve istenen özelliklere uygun ve daha iyi özelliklere sahip bir imalat önerilebilir. Bu öneri, İdare tarafından onaylanması halinde kabul edilebilir. Ancak, bu takdirde Yüklenici ilave bedel isteyemez.                                                                                                    </w:t>
      </w:r>
    </w:p>
    <w:p w:rsidR="00DB1C75" w:rsidRPr="009972B3" w:rsidRDefault="00A31FD6">
      <w:pPr>
        <w:tabs>
          <w:tab w:val="left" w:pos="567"/>
        </w:tabs>
        <w:spacing w:after="120"/>
        <w:rPr>
          <w:b/>
        </w:rPr>
      </w:pPr>
      <w:r w:rsidRPr="009972B3">
        <w:rPr>
          <w:b/>
        </w:rPr>
        <w:t>Madde 28 - Gecikme halinde uygulanacak cezalar ve kesintiler ile sözleşmenin feshi</w:t>
      </w:r>
    </w:p>
    <w:p w:rsidR="00DB1C75" w:rsidRPr="009972B3" w:rsidRDefault="00A31FD6">
      <w:pPr>
        <w:ind w:right="-288" w:firstLine="540"/>
        <w:jc w:val="both"/>
        <w:rPr>
          <w:szCs w:val="24"/>
        </w:rPr>
      </w:pPr>
      <w:r w:rsidRPr="009972B3">
        <w:rPr>
          <w:b/>
          <w:szCs w:val="24"/>
        </w:rPr>
        <w:t xml:space="preserve">28.1. </w:t>
      </w:r>
      <w:r w:rsidRPr="009972B3">
        <w:rPr>
          <w:szCs w:val="24"/>
        </w:rPr>
        <w:t>Süre uzatımı verilecek haller hariç, Ajans tarafından uygulanacak cezalar aşağıda belirtilmiştir:</w:t>
      </w:r>
    </w:p>
    <w:p w:rsidR="00DB1C75" w:rsidRPr="009972B3" w:rsidRDefault="0027393C">
      <w:pPr>
        <w:spacing w:before="120"/>
        <w:jc w:val="both"/>
      </w:pPr>
      <w:r w:rsidRPr="009972B3">
        <w:rPr>
          <w:b/>
          <w:bCs/>
        </w:rPr>
        <w:t>Madde 29</w:t>
      </w:r>
      <w:r w:rsidR="00A31FD6" w:rsidRPr="009972B3">
        <w:rPr>
          <w:b/>
          <w:bCs/>
        </w:rPr>
        <w:t xml:space="preserve"> - Gecikme halinde uygulanacak cezalar ve sözleşmenin feshi </w:t>
      </w:r>
    </w:p>
    <w:p w:rsidR="00DB1C75" w:rsidRPr="009972B3" w:rsidRDefault="0027393C">
      <w:pPr>
        <w:jc w:val="both"/>
      </w:pPr>
      <w:r w:rsidRPr="009972B3">
        <w:rPr>
          <w:b/>
          <w:bCs/>
        </w:rPr>
        <w:t>29</w:t>
      </w:r>
      <w:r w:rsidR="00A31FD6" w:rsidRPr="009972B3">
        <w:rPr>
          <w:b/>
          <w:bCs/>
        </w:rPr>
        <w:t>.1.</w:t>
      </w:r>
      <w:r w:rsidR="00A31FD6" w:rsidRPr="009972B3">
        <w:t xml:space="preserve"> Bu sözleşmede belirtilen süre uzatımı halleri hariç, Yüklenicinin sözleşmeye uygun olarak işi süresinde bitirmediği takdirde ihtara gerek kalmadan gecikme cezası uygulanır. </w:t>
      </w:r>
    </w:p>
    <w:p w:rsidR="00DB1C75" w:rsidRPr="009972B3" w:rsidRDefault="0027393C">
      <w:pPr>
        <w:jc w:val="both"/>
        <w:rPr>
          <w:b/>
          <w:bCs/>
        </w:rPr>
      </w:pPr>
      <w:r w:rsidRPr="009972B3">
        <w:rPr>
          <w:b/>
          <w:bCs/>
        </w:rPr>
        <w:t>29</w:t>
      </w:r>
      <w:r w:rsidR="00A31FD6" w:rsidRPr="009972B3">
        <w:rPr>
          <w:b/>
          <w:bCs/>
        </w:rPr>
        <w:t>.2. Yüklenicinin sözleşmeye uygun olarak işi süresinde bitirmediği takdirde, gecikilen her gün için sözleşme bedelinin % 0,</w:t>
      </w:r>
      <w:r w:rsidRPr="009972B3">
        <w:rPr>
          <w:b/>
          <w:bCs/>
        </w:rPr>
        <w:t>02</w:t>
      </w:r>
      <w:r w:rsidR="00A31FD6" w:rsidRPr="009972B3">
        <w:rPr>
          <w:b/>
          <w:bCs/>
        </w:rPr>
        <w:t xml:space="preserve"> (</w:t>
      </w:r>
      <w:proofErr w:type="spellStart"/>
      <w:r w:rsidRPr="009972B3">
        <w:rPr>
          <w:b/>
          <w:bCs/>
        </w:rPr>
        <w:t>Onbindeiki</w:t>
      </w:r>
      <w:proofErr w:type="spellEnd"/>
      <w:r w:rsidRPr="009972B3">
        <w:rPr>
          <w:b/>
          <w:bCs/>
        </w:rPr>
        <w:t>)</w:t>
      </w:r>
      <w:r w:rsidR="00A31FD6" w:rsidRPr="009972B3">
        <w:rPr>
          <w:b/>
          <w:bCs/>
        </w:rPr>
        <w:t xml:space="preserve"> oranında gecikme cezası uygulanır. </w:t>
      </w:r>
    </w:p>
    <w:p w:rsidR="00DB1C75" w:rsidRPr="009972B3" w:rsidRDefault="00DB1C75">
      <w:pPr>
        <w:ind w:right="-288" w:firstLine="720"/>
        <w:jc w:val="both"/>
        <w:rPr>
          <w:i/>
          <w:szCs w:val="24"/>
        </w:rPr>
      </w:pPr>
    </w:p>
    <w:p w:rsidR="00DB1C75" w:rsidRPr="009972B3" w:rsidRDefault="0027393C">
      <w:pPr>
        <w:pStyle w:val="Balk1"/>
        <w:spacing w:after="120"/>
        <w:ind w:left="0"/>
        <w:jc w:val="both"/>
        <w:rPr>
          <w:b w:val="0"/>
          <w:sz w:val="24"/>
          <w:szCs w:val="24"/>
        </w:rPr>
      </w:pPr>
      <w:r w:rsidRPr="009972B3">
        <w:rPr>
          <w:sz w:val="24"/>
          <w:szCs w:val="24"/>
        </w:rPr>
        <w:t>Madde 30</w:t>
      </w:r>
      <w:r w:rsidR="00A31FD6" w:rsidRPr="009972B3">
        <w:rPr>
          <w:sz w:val="24"/>
          <w:szCs w:val="24"/>
        </w:rPr>
        <w:t xml:space="preserve"> - Sözleşmenin feshi ve işin tasfiyesi</w:t>
      </w:r>
    </w:p>
    <w:p w:rsidR="00DB1C75" w:rsidRPr="009972B3" w:rsidRDefault="0027393C">
      <w:pPr>
        <w:spacing w:after="120"/>
        <w:jc w:val="both"/>
        <w:rPr>
          <w:szCs w:val="24"/>
        </w:rPr>
      </w:pPr>
      <w:r w:rsidRPr="009972B3">
        <w:rPr>
          <w:b/>
          <w:bCs/>
          <w:szCs w:val="24"/>
        </w:rPr>
        <w:t>30</w:t>
      </w:r>
      <w:r w:rsidR="00A31FD6" w:rsidRPr="009972B3">
        <w:rPr>
          <w:b/>
          <w:bCs/>
          <w:szCs w:val="24"/>
        </w:rPr>
        <w:t>.1. İdarenin sözleşmeyi feshetmesi</w:t>
      </w:r>
    </w:p>
    <w:p w:rsidR="00DB1C75" w:rsidRPr="009972B3" w:rsidRDefault="0027393C">
      <w:pPr>
        <w:pStyle w:val="BodyText21"/>
        <w:rPr>
          <w:szCs w:val="24"/>
        </w:rPr>
      </w:pPr>
      <w:r w:rsidRPr="009972B3">
        <w:rPr>
          <w:b/>
          <w:szCs w:val="24"/>
        </w:rPr>
        <w:t>30</w:t>
      </w:r>
      <w:r w:rsidR="00A31FD6" w:rsidRPr="009972B3">
        <w:rPr>
          <w:b/>
          <w:szCs w:val="24"/>
        </w:rPr>
        <w:t>.1.1.</w:t>
      </w:r>
      <w:r w:rsidR="00A31FD6" w:rsidRPr="009972B3">
        <w:rPr>
          <w:szCs w:val="24"/>
        </w:rPr>
        <w:t xml:space="preserve">  Aşağıda belirtilen hallerde Ajans sözleşmeyi </w:t>
      </w:r>
      <w:proofErr w:type="gramStart"/>
      <w:r w:rsidR="00A31FD6" w:rsidRPr="009972B3">
        <w:rPr>
          <w:szCs w:val="24"/>
        </w:rPr>
        <w:t>fesheder :</w:t>
      </w:r>
      <w:proofErr w:type="gramEnd"/>
    </w:p>
    <w:p w:rsidR="00DB1C75" w:rsidRPr="009972B3" w:rsidRDefault="00A31FD6">
      <w:pPr>
        <w:pStyle w:val="BodyText21"/>
        <w:ind w:firstLine="540"/>
        <w:rPr>
          <w:szCs w:val="24"/>
        </w:rPr>
      </w:pPr>
      <w:r w:rsidRPr="009972B3">
        <w:rPr>
          <w:szCs w:val="24"/>
        </w:rPr>
        <w:t>a) Yüklenicinin taahhüdünü ihale dokümanı ve sözleşme hükümlerine uygun olarak yerine getirmemesi veya işi süresinde bitirmemesi üzerine, sözleşmede belirlenen oranda gecikme cezası uygulanmak üzere, İdarenin bu sözleşmede belirlediği süreyi ve açıklamaları içeren ihtarına rağmen aynı durumun devam etmesi,</w:t>
      </w:r>
    </w:p>
    <w:p w:rsidR="00DB1C75" w:rsidRPr="009972B3" w:rsidRDefault="00A31FD6">
      <w:pPr>
        <w:pStyle w:val="BodyText21"/>
        <w:ind w:firstLine="540"/>
        <w:rPr>
          <w:szCs w:val="24"/>
        </w:rPr>
      </w:pPr>
      <w:r w:rsidRPr="009972B3">
        <w:rPr>
          <w:szCs w:val="24"/>
        </w:rPr>
        <w:t xml:space="preserve"> </w:t>
      </w:r>
    </w:p>
    <w:p w:rsidR="00DB1C75" w:rsidRPr="009972B3" w:rsidRDefault="00A31FD6">
      <w:pPr>
        <w:pStyle w:val="BodyText21"/>
        <w:ind w:firstLine="540"/>
        <w:rPr>
          <w:szCs w:val="24"/>
        </w:rPr>
      </w:pPr>
      <w:r w:rsidRPr="009972B3">
        <w:rPr>
          <w:szCs w:val="24"/>
        </w:rPr>
        <w:t xml:space="preserve">b) Sözleşmenin uygulanması sırasında Yüklenicinin Kalkınma Ajansları Mal, Hizmet ve Yapım İşleri </w:t>
      </w:r>
      <w:proofErr w:type="spellStart"/>
      <w:r w:rsidRPr="009972B3">
        <w:rPr>
          <w:szCs w:val="24"/>
        </w:rPr>
        <w:t>Satınalma</w:t>
      </w:r>
      <w:proofErr w:type="spellEnd"/>
      <w:r w:rsidRPr="009972B3">
        <w:rPr>
          <w:szCs w:val="24"/>
        </w:rPr>
        <w:t xml:space="preserve"> ve İhale Usul ve Esaslarının 41 inci maddesinde belirtilen yasak fiil ve davranışlarda bulunduğunun tespit edilmesi,</w:t>
      </w:r>
    </w:p>
    <w:p w:rsidR="00DB1C75" w:rsidRPr="009972B3" w:rsidRDefault="00A31FD6">
      <w:pPr>
        <w:pStyle w:val="BodyText21"/>
        <w:tabs>
          <w:tab w:val="left" w:pos="0"/>
        </w:tabs>
        <w:rPr>
          <w:szCs w:val="24"/>
        </w:rPr>
      </w:pPr>
      <w:r w:rsidRPr="009972B3">
        <w:rPr>
          <w:szCs w:val="24"/>
        </w:rPr>
        <w:tab/>
        <w:t xml:space="preserve">Hallerinde ayrıca protesto çekmeye gerek kalmaksızın kesin teminat ve varsa ek kesin teminatlar gelir kaydedilir ve sözleşme feshedilerek hesabı genel hükümlere göre tasfiye edilir. </w:t>
      </w:r>
    </w:p>
    <w:p w:rsidR="00DB1C75" w:rsidRPr="009972B3" w:rsidRDefault="00DB1C75">
      <w:pPr>
        <w:spacing w:after="120"/>
        <w:jc w:val="both"/>
        <w:rPr>
          <w:szCs w:val="24"/>
        </w:rPr>
      </w:pPr>
    </w:p>
    <w:p w:rsidR="00DB1C75" w:rsidRPr="009972B3" w:rsidRDefault="0027393C">
      <w:pPr>
        <w:spacing w:after="120"/>
        <w:jc w:val="both"/>
        <w:rPr>
          <w:szCs w:val="24"/>
        </w:rPr>
      </w:pPr>
      <w:r w:rsidRPr="009972B3">
        <w:rPr>
          <w:b/>
          <w:bCs/>
          <w:szCs w:val="24"/>
        </w:rPr>
        <w:t>30</w:t>
      </w:r>
      <w:r w:rsidR="00A31FD6" w:rsidRPr="009972B3">
        <w:rPr>
          <w:b/>
          <w:bCs/>
          <w:szCs w:val="24"/>
        </w:rPr>
        <w:t xml:space="preserve">.2. Yüklenicinin sözleşmeyi feshetmesi </w:t>
      </w:r>
    </w:p>
    <w:p w:rsidR="00DB1C75" w:rsidRPr="009972B3" w:rsidRDefault="0027393C">
      <w:pPr>
        <w:pStyle w:val="BodyText21"/>
        <w:rPr>
          <w:szCs w:val="24"/>
        </w:rPr>
      </w:pPr>
      <w:proofErr w:type="gramStart"/>
      <w:r w:rsidRPr="009972B3">
        <w:rPr>
          <w:b/>
          <w:szCs w:val="24"/>
        </w:rPr>
        <w:lastRenderedPageBreak/>
        <w:t>30</w:t>
      </w:r>
      <w:r w:rsidR="00A31FD6" w:rsidRPr="009972B3">
        <w:rPr>
          <w:b/>
          <w:szCs w:val="24"/>
        </w:rPr>
        <w:t>.2.1</w:t>
      </w:r>
      <w:r w:rsidR="00A31FD6" w:rsidRPr="009972B3">
        <w:rPr>
          <w:szCs w:val="24"/>
        </w:rPr>
        <w:t xml:space="preserve">. Yüklenicinin, sözleşme yapıldıktan sonra mücbir sebep halleri dışında, malî </w:t>
      </w:r>
      <w:proofErr w:type="spellStart"/>
      <w:r w:rsidR="00A31FD6" w:rsidRPr="009972B3">
        <w:rPr>
          <w:szCs w:val="24"/>
        </w:rPr>
        <w:t>acz</w:t>
      </w:r>
      <w:proofErr w:type="spellEnd"/>
      <w:r w:rsidR="00A31FD6" w:rsidRPr="009972B3">
        <w:rPr>
          <w:szCs w:val="24"/>
        </w:rPr>
        <w:t xml:space="preserve"> içinde bulunması nedeniyle taahhüdünü yerine getiremeyeceğini gerekçeleri ile birlikte Ajansa yazılı olarak bildirmesi halinde, ayrıca protesto çekmeye gerek kalmaksızın kesin teminat ve varsa ek kesin teminatlar gelir kaydedilir ve sözleşme feshedilerek hesabı genel hükümlere göre tasfiye edilir.</w:t>
      </w:r>
      <w:proofErr w:type="gramEnd"/>
    </w:p>
    <w:p w:rsidR="00DB1C75" w:rsidRPr="009972B3" w:rsidRDefault="0027393C">
      <w:pPr>
        <w:spacing w:after="120"/>
        <w:jc w:val="both"/>
        <w:rPr>
          <w:szCs w:val="24"/>
        </w:rPr>
      </w:pPr>
      <w:r w:rsidRPr="009972B3">
        <w:rPr>
          <w:b/>
          <w:bCs/>
          <w:szCs w:val="24"/>
        </w:rPr>
        <w:t>30</w:t>
      </w:r>
      <w:r w:rsidR="00A31FD6" w:rsidRPr="009972B3">
        <w:rPr>
          <w:b/>
          <w:bCs/>
          <w:szCs w:val="24"/>
        </w:rPr>
        <w:t>.3. Sözleşmeden önceki yasak fiil veya davranışlar nedeniyle fesih</w:t>
      </w:r>
    </w:p>
    <w:p w:rsidR="00DB1C75" w:rsidRPr="009972B3" w:rsidRDefault="0027393C">
      <w:pPr>
        <w:pStyle w:val="BodyText21"/>
        <w:rPr>
          <w:szCs w:val="24"/>
        </w:rPr>
      </w:pPr>
      <w:r w:rsidRPr="009972B3">
        <w:rPr>
          <w:b/>
          <w:szCs w:val="24"/>
        </w:rPr>
        <w:t>30</w:t>
      </w:r>
      <w:r w:rsidR="00A31FD6" w:rsidRPr="009972B3">
        <w:rPr>
          <w:b/>
          <w:szCs w:val="24"/>
        </w:rPr>
        <w:t>.3.1.</w:t>
      </w:r>
      <w:r w:rsidR="00A31FD6" w:rsidRPr="009972B3">
        <w:rPr>
          <w:szCs w:val="24"/>
        </w:rPr>
        <w:t xml:space="preserve"> Yüklenicinin, ihale sürecinde Kalkınma Ajansları Mal, Hizmet ve Yapım İşleri </w:t>
      </w:r>
      <w:proofErr w:type="spellStart"/>
      <w:r w:rsidR="00A31FD6" w:rsidRPr="009972B3">
        <w:rPr>
          <w:szCs w:val="24"/>
        </w:rPr>
        <w:t>Satınalma</w:t>
      </w:r>
      <w:proofErr w:type="spellEnd"/>
      <w:r w:rsidR="00A31FD6" w:rsidRPr="009972B3">
        <w:rPr>
          <w:szCs w:val="24"/>
        </w:rPr>
        <w:t xml:space="preserve"> ve İhale Usul ve Esaslarının göre yasak fiil veya davranışlarda bulunduğunun sözleşme yapıldıktan sonra tespit edilmesi halinde, kesin teminat ve varsa ek kesin teminatlar gelir kaydedilir ve sözleşme feshedilerek hesabı genel hükümlere göre tasfiye edilir.</w:t>
      </w:r>
    </w:p>
    <w:p w:rsidR="00DB1C75" w:rsidRPr="009972B3" w:rsidRDefault="00A31FD6">
      <w:pPr>
        <w:pStyle w:val="BodyText21"/>
        <w:ind w:firstLine="540"/>
        <w:rPr>
          <w:szCs w:val="24"/>
        </w:rPr>
      </w:pPr>
      <w:r w:rsidRPr="009972B3">
        <w:rPr>
          <w:szCs w:val="24"/>
        </w:rPr>
        <w:t>Ancak, taahhüdün en az %80’inin tamamlanmış olması ve taahhüdün tamamlattırılmasında kamu yararı bulunması kaydıyla;</w:t>
      </w:r>
    </w:p>
    <w:p w:rsidR="00DB1C75" w:rsidRPr="009972B3" w:rsidRDefault="00A31FD6">
      <w:pPr>
        <w:pStyle w:val="BodyText21"/>
        <w:ind w:firstLine="540"/>
        <w:rPr>
          <w:szCs w:val="24"/>
        </w:rPr>
      </w:pPr>
      <w:r w:rsidRPr="009972B3">
        <w:rPr>
          <w:szCs w:val="24"/>
        </w:rPr>
        <w:t>a) İvediliği nedeniyle taahhüdün kalan kısmının yeniden ihale edilmesi için yeterli sürenin bulunmaması,</w:t>
      </w:r>
    </w:p>
    <w:p w:rsidR="00DB1C75" w:rsidRPr="009972B3" w:rsidRDefault="00A31FD6">
      <w:pPr>
        <w:pStyle w:val="BodyText21"/>
        <w:tabs>
          <w:tab w:val="left" w:pos="1260"/>
        </w:tabs>
        <w:ind w:firstLine="540"/>
        <w:rPr>
          <w:szCs w:val="24"/>
        </w:rPr>
      </w:pPr>
      <w:r w:rsidRPr="009972B3">
        <w:rPr>
          <w:szCs w:val="24"/>
        </w:rPr>
        <w:t>b) Taahhüdün başka bir yükleniciye yaptırılmasının mümkün olmaması,</w:t>
      </w:r>
    </w:p>
    <w:p w:rsidR="00DB1C75" w:rsidRPr="009972B3" w:rsidRDefault="00A31FD6">
      <w:pPr>
        <w:pStyle w:val="BodyText21"/>
        <w:ind w:firstLine="540"/>
        <w:rPr>
          <w:szCs w:val="24"/>
        </w:rPr>
      </w:pPr>
      <w:r w:rsidRPr="009972B3">
        <w:rPr>
          <w:szCs w:val="24"/>
        </w:rPr>
        <w:t xml:space="preserve">c) Yüklenicinin yasak fiil veya davranışının taahhüdünü tamamlamasını engelleyecek nitelikte olmaması, hallerinde, Ajans sözleşmeyi feshetmeksizin Yükleniciden taahhüdünü tamamlanmasını isteyebilir ve bu takdirde Yüklenici taahhüdünü tamamlamak zorundadır. </w:t>
      </w:r>
    </w:p>
    <w:p w:rsidR="00DB1C75" w:rsidRPr="009972B3" w:rsidRDefault="00DB1C75">
      <w:pPr>
        <w:spacing w:after="120"/>
        <w:jc w:val="both"/>
        <w:rPr>
          <w:szCs w:val="24"/>
        </w:rPr>
      </w:pPr>
    </w:p>
    <w:p w:rsidR="00DB1C75" w:rsidRPr="009972B3" w:rsidRDefault="0027393C">
      <w:pPr>
        <w:spacing w:after="120"/>
        <w:jc w:val="both"/>
        <w:rPr>
          <w:szCs w:val="24"/>
        </w:rPr>
      </w:pPr>
      <w:r w:rsidRPr="009972B3">
        <w:rPr>
          <w:b/>
          <w:bCs/>
          <w:szCs w:val="24"/>
        </w:rPr>
        <w:t>30</w:t>
      </w:r>
      <w:r w:rsidR="00A31FD6" w:rsidRPr="009972B3">
        <w:rPr>
          <w:b/>
          <w:bCs/>
          <w:szCs w:val="24"/>
        </w:rPr>
        <w:t xml:space="preserve">.4. Mücbir sebeplerden dolayı sözleşmenin feshi </w:t>
      </w:r>
    </w:p>
    <w:p w:rsidR="00DB1C75" w:rsidRPr="009972B3" w:rsidRDefault="0027393C">
      <w:pPr>
        <w:pStyle w:val="BodyText21"/>
        <w:rPr>
          <w:szCs w:val="24"/>
        </w:rPr>
      </w:pPr>
      <w:r w:rsidRPr="009972B3">
        <w:rPr>
          <w:b/>
          <w:szCs w:val="24"/>
        </w:rPr>
        <w:t>30</w:t>
      </w:r>
      <w:r w:rsidR="00A31FD6" w:rsidRPr="009972B3">
        <w:rPr>
          <w:b/>
          <w:szCs w:val="24"/>
        </w:rPr>
        <w:t>.4.1.</w:t>
      </w:r>
      <w:r w:rsidR="00A31FD6" w:rsidRPr="009972B3">
        <w:t xml:space="preserve"> </w:t>
      </w:r>
      <w:r w:rsidR="00A31FD6" w:rsidRPr="009972B3">
        <w:rPr>
          <w:szCs w:val="24"/>
        </w:rPr>
        <w:t>Mücbir sebeplerden dolayı Ajans veya Yüklenici sözleşmeyi tek taraflı olarak feshedebilir. Ancak Yüklenicinin mücbir sebebe dayalı bir süre uzatımı talebi varsa Ajansın sözleşmeyi feshedebilmesi için uzatılan sürenin sonunda işin sözleşme ve eklerine uygun şekilde tamamlanmamış olması gerekir. Sözleşmenin feshedilmesi halinde, hesabı genel hükümlere göre tasfiye edilerek kesin teminat ve varsa ek kesin teminatlar iade edilir.</w:t>
      </w:r>
    </w:p>
    <w:p w:rsidR="00DB1C75" w:rsidRPr="009972B3" w:rsidRDefault="00DB1C75">
      <w:pPr>
        <w:spacing w:after="120"/>
        <w:jc w:val="both"/>
        <w:rPr>
          <w:b/>
        </w:rPr>
      </w:pPr>
    </w:p>
    <w:p w:rsidR="00DB1C75" w:rsidRPr="009972B3" w:rsidRDefault="0027393C">
      <w:pPr>
        <w:spacing w:after="120"/>
        <w:jc w:val="both"/>
        <w:rPr>
          <w:b/>
        </w:rPr>
      </w:pPr>
      <w:r w:rsidRPr="009972B3">
        <w:rPr>
          <w:b/>
        </w:rPr>
        <w:t>Madde 40</w:t>
      </w:r>
      <w:r w:rsidR="00A31FD6" w:rsidRPr="009972B3">
        <w:rPr>
          <w:b/>
        </w:rPr>
        <w:t xml:space="preserve"> - Fesih tarihinin belirlenmesi</w:t>
      </w:r>
    </w:p>
    <w:p w:rsidR="00DB1C75" w:rsidRPr="009972B3" w:rsidRDefault="00A31FD6">
      <w:pPr>
        <w:pStyle w:val="BodyText21"/>
        <w:ind w:firstLine="540"/>
        <w:rPr>
          <w:szCs w:val="24"/>
        </w:rPr>
      </w:pPr>
      <w:r w:rsidRPr="009972B3">
        <w:rPr>
          <w:szCs w:val="24"/>
        </w:rPr>
        <w:t xml:space="preserve"> Aşağıda belirtilen hallerde Ajans sözleşmeyi </w:t>
      </w:r>
      <w:proofErr w:type="gramStart"/>
      <w:r w:rsidRPr="009972B3">
        <w:rPr>
          <w:szCs w:val="24"/>
        </w:rPr>
        <w:t>fesheder :</w:t>
      </w:r>
      <w:proofErr w:type="gramEnd"/>
    </w:p>
    <w:p w:rsidR="00DB1C75" w:rsidRPr="009972B3" w:rsidRDefault="00A31FD6">
      <w:pPr>
        <w:pStyle w:val="BodyText21"/>
        <w:ind w:firstLine="540"/>
        <w:rPr>
          <w:szCs w:val="24"/>
        </w:rPr>
      </w:pPr>
      <w:r w:rsidRPr="009972B3">
        <w:rPr>
          <w:szCs w:val="24"/>
        </w:rPr>
        <w:t>a) Yüklenicinin taahhüdünü ihale dokümanı ve sözleşme hükümlerine uygun olarak yerine getirmemesi veya işi süresinde bitirmemesi üzerine, sözleşmede belirlenen oranda gecikme cezası uygulanmak üzere, Ajansın en az on (10) gün süreli ve nedenleri açıkça belirtilen ihtarına rağmen aynı durumun devam etmesi,</w:t>
      </w:r>
    </w:p>
    <w:p w:rsidR="00DB1C75" w:rsidRPr="009972B3" w:rsidRDefault="00A31FD6">
      <w:pPr>
        <w:tabs>
          <w:tab w:val="left" w:pos="720"/>
          <w:tab w:val="left" w:pos="1260"/>
          <w:tab w:val="left" w:pos="1800"/>
        </w:tabs>
        <w:spacing w:after="60"/>
        <w:ind w:firstLine="540"/>
        <w:jc w:val="both"/>
        <w:rPr>
          <w:szCs w:val="24"/>
        </w:rPr>
      </w:pPr>
      <w:r w:rsidRPr="009972B3">
        <w:rPr>
          <w:szCs w:val="24"/>
        </w:rPr>
        <w:t xml:space="preserve">b) Sözleşmenin uygulanması sırasında Yüklenicinin Kalkınma Ajansları Mal, Hizmet ve Yapım İşleri </w:t>
      </w:r>
      <w:proofErr w:type="spellStart"/>
      <w:r w:rsidRPr="009972B3">
        <w:rPr>
          <w:szCs w:val="24"/>
        </w:rPr>
        <w:t>Satınalma</w:t>
      </w:r>
      <w:proofErr w:type="spellEnd"/>
      <w:r w:rsidRPr="009972B3">
        <w:rPr>
          <w:szCs w:val="24"/>
        </w:rPr>
        <w:t xml:space="preserve"> ve İhale Usul ve Esaslarının 41 inci maddesinde belirtilen yasak fiil ve davranışlarda bulunduğunun tespit edilmesi,</w:t>
      </w:r>
    </w:p>
    <w:p w:rsidR="00DB1C75" w:rsidRPr="009972B3" w:rsidRDefault="00A31FD6">
      <w:pPr>
        <w:pStyle w:val="BodyText21"/>
        <w:tabs>
          <w:tab w:val="left" w:pos="0"/>
        </w:tabs>
        <w:rPr>
          <w:szCs w:val="24"/>
        </w:rPr>
      </w:pPr>
      <w:r w:rsidRPr="009972B3">
        <w:tab/>
      </w:r>
      <w:r w:rsidRPr="009972B3">
        <w:rPr>
          <w:szCs w:val="24"/>
        </w:rPr>
        <w:t xml:space="preserve">Hallerinde ayrıca protesto çekmeye gerek kalmaksızın kesin teminat ve varsa ek kesin teminatlar gelir kaydedilir ve sözleşme feshedilerek hesabı genel hükümlere göre tasfiye edilir. </w:t>
      </w:r>
    </w:p>
    <w:p w:rsidR="00DB1C75" w:rsidRPr="009972B3" w:rsidRDefault="00DB1C75">
      <w:pPr>
        <w:spacing w:after="120"/>
        <w:jc w:val="both"/>
        <w:rPr>
          <w:b/>
          <w:szCs w:val="24"/>
        </w:rPr>
      </w:pPr>
    </w:p>
    <w:p w:rsidR="00DB1C75" w:rsidRPr="009972B3" w:rsidRDefault="0027393C">
      <w:pPr>
        <w:spacing w:after="120"/>
        <w:jc w:val="both"/>
        <w:rPr>
          <w:b/>
          <w:szCs w:val="24"/>
        </w:rPr>
      </w:pPr>
      <w:r w:rsidRPr="009972B3">
        <w:rPr>
          <w:b/>
          <w:szCs w:val="24"/>
        </w:rPr>
        <w:t>Madde 4</w:t>
      </w:r>
      <w:r w:rsidR="00A31FD6" w:rsidRPr="009972B3">
        <w:rPr>
          <w:b/>
          <w:szCs w:val="24"/>
        </w:rPr>
        <w:t>1 - Fesih halinde yapılacak işlemler</w:t>
      </w:r>
    </w:p>
    <w:p w:rsidR="00DB1C75" w:rsidRPr="009972B3" w:rsidRDefault="0027393C">
      <w:pPr>
        <w:tabs>
          <w:tab w:val="left" w:pos="360"/>
        </w:tabs>
        <w:spacing w:after="120"/>
        <w:jc w:val="both"/>
        <w:rPr>
          <w:szCs w:val="24"/>
        </w:rPr>
      </w:pPr>
      <w:r w:rsidRPr="009972B3">
        <w:rPr>
          <w:b/>
          <w:szCs w:val="24"/>
        </w:rPr>
        <w:lastRenderedPageBreak/>
        <w:t>4</w:t>
      </w:r>
      <w:r w:rsidR="00A31FD6" w:rsidRPr="009972B3">
        <w:rPr>
          <w:b/>
          <w:szCs w:val="24"/>
        </w:rPr>
        <w:t>1.1.</w:t>
      </w:r>
      <w:r w:rsidR="00A31FD6" w:rsidRPr="009972B3">
        <w:rPr>
          <w:szCs w:val="24"/>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DB1C75" w:rsidRPr="009972B3" w:rsidRDefault="0027393C">
      <w:pPr>
        <w:tabs>
          <w:tab w:val="left" w:pos="360"/>
        </w:tabs>
        <w:spacing w:after="120"/>
        <w:jc w:val="both"/>
        <w:rPr>
          <w:szCs w:val="24"/>
        </w:rPr>
      </w:pPr>
      <w:r w:rsidRPr="009972B3">
        <w:rPr>
          <w:b/>
          <w:szCs w:val="24"/>
        </w:rPr>
        <w:t>4</w:t>
      </w:r>
      <w:r w:rsidR="00A31FD6" w:rsidRPr="009972B3">
        <w:rPr>
          <w:b/>
          <w:szCs w:val="24"/>
        </w:rPr>
        <w:t>1.2.</w:t>
      </w:r>
      <w:r w:rsidR="00A31FD6" w:rsidRPr="009972B3">
        <w:rPr>
          <w:szCs w:val="24"/>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w:t>
      </w:r>
    </w:p>
    <w:p w:rsidR="00DB1C75" w:rsidRPr="009972B3" w:rsidRDefault="0027393C">
      <w:pPr>
        <w:tabs>
          <w:tab w:val="left" w:pos="360"/>
        </w:tabs>
        <w:spacing w:after="120"/>
        <w:jc w:val="both"/>
        <w:rPr>
          <w:szCs w:val="24"/>
        </w:rPr>
      </w:pPr>
      <w:r w:rsidRPr="009972B3">
        <w:rPr>
          <w:b/>
          <w:szCs w:val="24"/>
        </w:rPr>
        <w:t>4</w:t>
      </w:r>
      <w:r w:rsidR="00A31FD6" w:rsidRPr="009972B3">
        <w:rPr>
          <w:b/>
          <w:szCs w:val="24"/>
        </w:rPr>
        <w:t>1.3.</w:t>
      </w:r>
      <w:r w:rsidR="00A31FD6" w:rsidRPr="009972B3">
        <w:rPr>
          <w:szCs w:val="24"/>
        </w:rPr>
        <w:t xml:space="preserve"> Fesih tarihi itibariyle İdare, Yüklenici tarafından yapılan veya teslim edilen mal miktarlarını, hata ve eksiklerinin giderilme masrafları ile Sözleşme gereğince Yükleniciye ödenmesi gereken değerleri tespit eder. </w:t>
      </w:r>
    </w:p>
    <w:p w:rsidR="00DB1C75" w:rsidRPr="009972B3" w:rsidRDefault="0027393C">
      <w:pPr>
        <w:tabs>
          <w:tab w:val="left" w:pos="360"/>
        </w:tabs>
        <w:spacing w:after="120"/>
        <w:jc w:val="both"/>
        <w:rPr>
          <w:szCs w:val="24"/>
        </w:rPr>
      </w:pPr>
      <w:r w:rsidRPr="009972B3">
        <w:rPr>
          <w:b/>
          <w:szCs w:val="24"/>
        </w:rPr>
        <w:t>4</w:t>
      </w:r>
      <w:r w:rsidR="00A31FD6" w:rsidRPr="009972B3">
        <w:rPr>
          <w:b/>
          <w:szCs w:val="24"/>
        </w:rPr>
        <w:t>1.4.</w:t>
      </w:r>
      <w:r w:rsidR="00A31FD6" w:rsidRPr="009972B3">
        <w:rPr>
          <w:szCs w:val="24"/>
        </w:rPr>
        <w:t xml:space="preserve"> İdare, hata ve eksikler bulunan işte, hata ve eksikliklerin giderilmesi için yapılacak masraflar belirleninceye kadar Yükleniciye yapacağı ödemeleri durdurma hakkına sahiptir. </w:t>
      </w:r>
    </w:p>
    <w:p w:rsidR="00DB1C75" w:rsidRPr="009972B3" w:rsidRDefault="0027393C">
      <w:pPr>
        <w:tabs>
          <w:tab w:val="left" w:pos="360"/>
        </w:tabs>
        <w:spacing w:after="120"/>
        <w:jc w:val="both"/>
        <w:rPr>
          <w:szCs w:val="24"/>
        </w:rPr>
      </w:pPr>
      <w:r w:rsidRPr="009972B3">
        <w:rPr>
          <w:b/>
          <w:szCs w:val="24"/>
        </w:rPr>
        <w:t>4</w:t>
      </w:r>
      <w:r w:rsidR="00A31FD6" w:rsidRPr="009972B3">
        <w:rPr>
          <w:b/>
          <w:szCs w:val="24"/>
        </w:rPr>
        <w:t>1.5.</w:t>
      </w:r>
      <w:r w:rsidR="00A31FD6" w:rsidRPr="009972B3">
        <w:rPr>
          <w:szCs w:val="24"/>
        </w:rPr>
        <w:t xml:space="preserve"> Sözleşmede hüküm olmayan hallerde, genel hükümlere göre işlem yapılır. </w:t>
      </w:r>
    </w:p>
    <w:p w:rsidR="00DB1C75" w:rsidRPr="009972B3" w:rsidRDefault="0027393C">
      <w:pPr>
        <w:tabs>
          <w:tab w:val="left" w:pos="360"/>
        </w:tabs>
        <w:spacing w:after="120"/>
        <w:jc w:val="both"/>
        <w:rPr>
          <w:szCs w:val="24"/>
        </w:rPr>
      </w:pPr>
      <w:r w:rsidRPr="009972B3">
        <w:rPr>
          <w:b/>
          <w:szCs w:val="24"/>
        </w:rPr>
        <w:t>4</w:t>
      </w:r>
      <w:r w:rsidR="00A31FD6" w:rsidRPr="009972B3">
        <w:rPr>
          <w:b/>
          <w:szCs w:val="24"/>
        </w:rPr>
        <w:t xml:space="preserve">1.6. </w:t>
      </w:r>
      <w:r w:rsidR="00A31FD6" w:rsidRPr="009972B3">
        <w:rPr>
          <w:szCs w:val="24"/>
        </w:rPr>
        <w:t>Sözleşmenin feshedilmesi halinde, Yüklenicinin kesin teminatı ve varsa ek kesin teminatı:</w:t>
      </w:r>
    </w:p>
    <w:p w:rsidR="00DB1C75" w:rsidRPr="009972B3" w:rsidRDefault="00A31FD6">
      <w:pPr>
        <w:tabs>
          <w:tab w:val="left" w:pos="360"/>
        </w:tabs>
        <w:spacing w:after="120"/>
        <w:ind w:firstLine="709"/>
        <w:jc w:val="both"/>
        <w:rPr>
          <w:szCs w:val="24"/>
        </w:rPr>
      </w:pPr>
      <w:r w:rsidRPr="009972B3">
        <w:rPr>
          <w:szCs w:val="24"/>
        </w:rPr>
        <w:t>a) Tedavüldeki Türk parası ise doğrudan doğruya,</w:t>
      </w:r>
    </w:p>
    <w:p w:rsidR="00DB1C75" w:rsidRPr="009972B3" w:rsidRDefault="00A31FD6">
      <w:pPr>
        <w:tabs>
          <w:tab w:val="left" w:pos="360"/>
        </w:tabs>
        <w:spacing w:after="120"/>
        <w:ind w:firstLine="709"/>
        <w:jc w:val="both"/>
        <w:rPr>
          <w:szCs w:val="24"/>
        </w:rPr>
      </w:pPr>
      <w:r w:rsidRPr="009972B3">
        <w:rPr>
          <w:szCs w:val="24"/>
        </w:rPr>
        <w:t xml:space="preserve">b) Banka teminat mektubu ise bankadan tahsil edilerek, </w:t>
      </w:r>
    </w:p>
    <w:p w:rsidR="00DB1C75" w:rsidRPr="009972B3" w:rsidRDefault="00A31FD6">
      <w:pPr>
        <w:tabs>
          <w:tab w:val="left" w:pos="360"/>
        </w:tabs>
        <w:spacing w:after="120"/>
        <w:ind w:firstLine="709"/>
        <w:jc w:val="both"/>
        <w:rPr>
          <w:szCs w:val="24"/>
        </w:rPr>
      </w:pPr>
      <w:r w:rsidRPr="009972B3">
        <w:rPr>
          <w:szCs w:val="24"/>
        </w:rPr>
        <w:t>c) Devlet tahvilleri, Hazine kefaletini haiz tahviller ise paraya çevrilmek suretiyle,</w:t>
      </w:r>
    </w:p>
    <w:p w:rsidR="00DB1C75" w:rsidRPr="009972B3" w:rsidRDefault="00A31FD6">
      <w:pPr>
        <w:spacing w:after="120"/>
        <w:jc w:val="both"/>
        <w:rPr>
          <w:szCs w:val="24"/>
        </w:rPr>
      </w:pPr>
      <w:proofErr w:type="gramStart"/>
      <w:r w:rsidRPr="009972B3">
        <w:rPr>
          <w:szCs w:val="24"/>
        </w:rPr>
        <w:t>gelir</w:t>
      </w:r>
      <w:proofErr w:type="gramEnd"/>
      <w:r w:rsidRPr="009972B3">
        <w:rPr>
          <w:szCs w:val="24"/>
        </w:rPr>
        <w:t xml:space="preserve"> kaydedilir. Gelir kaydedilen kesin teminat, Yüklenicinin borcuna mahsup edilemez.</w:t>
      </w:r>
    </w:p>
    <w:p w:rsidR="00DB1C75" w:rsidRPr="009972B3" w:rsidRDefault="0027393C">
      <w:pPr>
        <w:pStyle w:val="Balk2"/>
        <w:spacing w:after="120"/>
        <w:ind w:left="0"/>
        <w:jc w:val="both"/>
        <w:rPr>
          <w:b w:val="0"/>
          <w:sz w:val="24"/>
          <w:szCs w:val="24"/>
          <w:vertAlign w:val="superscript"/>
        </w:rPr>
      </w:pPr>
      <w:r w:rsidRPr="009972B3">
        <w:rPr>
          <w:sz w:val="24"/>
          <w:szCs w:val="24"/>
        </w:rPr>
        <w:t>Madde 4</w:t>
      </w:r>
      <w:r w:rsidR="00A31FD6" w:rsidRPr="009972B3">
        <w:rPr>
          <w:sz w:val="24"/>
          <w:szCs w:val="24"/>
        </w:rPr>
        <w:t>2 - Sözleşmenin feshi halinde yüklenicinin mallarının tahliyesi</w:t>
      </w:r>
      <w:r w:rsidR="00A31FD6" w:rsidRPr="009972B3">
        <w:rPr>
          <w:b w:val="0"/>
          <w:sz w:val="24"/>
          <w:szCs w:val="24"/>
        </w:rPr>
        <w:t xml:space="preserve"> </w:t>
      </w:r>
    </w:p>
    <w:p w:rsidR="00DB1C75" w:rsidRPr="009972B3" w:rsidRDefault="0027393C">
      <w:pPr>
        <w:spacing w:after="120"/>
        <w:jc w:val="both"/>
        <w:rPr>
          <w:szCs w:val="24"/>
        </w:rPr>
      </w:pPr>
      <w:r w:rsidRPr="009972B3">
        <w:rPr>
          <w:b/>
          <w:szCs w:val="24"/>
        </w:rPr>
        <w:t>4</w:t>
      </w:r>
      <w:r w:rsidR="00A31FD6" w:rsidRPr="009972B3">
        <w:rPr>
          <w:b/>
          <w:szCs w:val="24"/>
        </w:rPr>
        <w:t>2.1.</w:t>
      </w:r>
      <w:r w:rsidR="00A31FD6" w:rsidRPr="009972B3">
        <w:rPr>
          <w:szCs w:val="24"/>
        </w:rPr>
        <w:t xml:space="preserve"> Sözleşmenin feshi halinde, Yüklenici, işin teslimi veya montajı için gerekli olan ve İdarenin işyerinde bulunan malzeme ve </w:t>
      </w:r>
      <w:proofErr w:type="gramStart"/>
      <w:r w:rsidR="00A31FD6" w:rsidRPr="009972B3">
        <w:rPr>
          <w:szCs w:val="24"/>
        </w:rPr>
        <w:t>ekipmanları</w:t>
      </w:r>
      <w:proofErr w:type="gramEnd"/>
      <w:r w:rsidR="00A31FD6" w:rsidRPr="009972B3">
        <w:rPr>
          <w:szCs w:val="24"/>
        </w:rPr>
        <w:t xml:space="preserve"> ve/veya ihale dokümanına uygun olmayan teslim edilen mallarını İdarenin izni ile alabilir. İdare bu talepleri üç iş günü içerisinde inceleyip, sonuçlandırmak zorundadır.  </w:t>
      </w:r>
    </w:p>
    <w:p w:rsidR="00DB1C75" w:rsidRPr="009972B3" w:rsidRDefault="0027393C" w:rsidP="0027393C">
      <w:pPr>
        <w:spacing w:after="120"/>
        <w:rPr>
          <w:b/>
          <w:szCs w:val="24"/>
        </w:rPr>
      </w:pPr>
      <w:r w:rsidRPr="009972B3">
        <w:rPr>
          <w:b/>
          <w:szCs w:val="24"/>
        </w:rPr>
        <w:t>Madde 4</w:t>
      </w:r>
      <w:r w:rsidR="00A31FD6" w:rsidRPr="009972B3">
        <w:rPr>
          <w:b/>
          <w:szCs w:val="24"/>
        </w:rPr>
        <w:t xml:space="preserve">3– Yüklenicinin ölümü, iflası, ağır hastalığı, tutukluğu veya </w:t>
      </w:r>
      <w:proofErr w:type="gramStart"/>
      <w:r w:rsidR="00A31FD6" w:rsidRPr="009972B3">
        <w:rPr>
          <w:b/>
          <w:szCs w:val="24"/>
        </w:rPr>
        <w:t xml:space="preserve">mahkumiyeti  </w:t>
      </w:r>
      <w:r w:rsidRPr="009972B3">
        <w:rPr>
          <w:b/>
          <w:szCs w:val="24"/>
        </w:rPr>
        <w:t>4</w:t>
      </w:r>
      <w:r w:rsidR="00A31FD6" w:rsidRPr="009972B3">
        <w:rPr>
          <w:b/>
          <w:szCs w:val="24"/>
        </w:rPr>
        <w:t>3</w:t>
      </w:r>
      <w:proofErr w:type="gramEnd"/>
      <w:r w:rsidR="00A31FD6" w:rsidRPr="009972B3">
        <w:rPr>
          <w:b/>
          <w:szCs w:val="24"/>
        </w:rPr>
        <w:t xml:space="preserve">.1. </w:t>
      </w:r>
      <w:r w:rsidR="00A31FD6" w:rsidRPr="009972B3">
        <w:rPr>
          <w:szCs w:val="24"/>
        </w:rPr>
        <w:t xml:space="preserve">Kalkınma Ajansları Mal, Hizmet ve Yapım İşleri </w:t>
      </w:r>
      <w:proofErr w:type="spellStart"/>
      <w:r w:rsidR="00A31FD6" w:rsidRPr="009972B3">
        <w:rPr>
          <w:szCs w:val="24"/>
        </w:rPr>
        <w:t>Satınalma</w:t>
      </w:r>
      <w:proofErr w:type="spellEnd"/>
      <w:r w:rsidR="00A31FD6" w:rsidRPr="009972B3">
        <w:rPr>
          <w:szCs w:val="24"/>
        </w:rPr>
        <w:t xml:space="preserve"> ve İhale Usul ve Esaslarının 32. maddesine göre hareket edilecektir.</w:t>
      </w:r>
    </w:p>
    <w:p w:rsidR="00DB1C75" w:rsidRPr="009972B3" w:rsidRDefault="00DB1C75">
      <w:pPr>
        <w:spacing w:after="120"/>
        <w:jc w:val="both"/>
        <w:rPr>
          <w:szCs w:val="24"/>
        </w:rPr>
      </w:pPr>
    </w:p>
    <w:p w:rsidR="0027393C" w:rsidRPr="009972B3" w:rsidRDefault="0027393C">
      <w:pPr>
        <w:spacing w:after="120"/>
        <w:jc w:val="both"/>
        <w:rPr>
          <w:b/>
          <w:szCs w:val="24"/>
        </w:rPr>
      </w:pPr>
    </w:p>
    <w:p w:rsidR="0027393C" w:rsidRPr="009972B3" w:rsidRDefault="0027393C">
      <w:pPr>
        <w:spacing w:after="120"/>
        <w:jc w:val="both"/>
        <w:rPr>
          <w:b/>
          <w:szCs w:val="24"/>
        </w:rPr>
      </w:pPr>
    </w:p>
    <w:p w:rsidR="00DB1C75" w:rsidRPr="009972B3" w:rsidRDefault="0027393C">
      <w:pPr>
        <w:spacing w:after="120"/>
        <w:jc w:val="both"/>
        <w:rPr>
          <w:b/>
          <w:szCs w:val="24"/>
        </w:rPr>
      </w:pPr>
      <w:r w:rsidRPr="009972B3">
        <w:rPr>
          <w:b/>
          <w:szCs w:val="24"/>
        </w:rPr>
        <w:t>Madde 4</w:t>
      </w:r>
      <w:r w:rsidR="00A31FD6" w:rsidRPr="009972B3">
        <w:rPr>
          <w:b/>
          <w:szCs w:val="24"/>
        </w:rPr>
        <w:t>4 - Kabulden sonraki hata ve ayıplardan sorumluluk</w:t>
      </w:r>
    </w:p>
    <w:p w:rsidR="00DB1C75" w:rsidRPr="009972B3" w:rsidRDefault="0027393C">
      <w:pPr>
        <w:spacing w:after="120"/>
        <w:jc w:val="both"/>
        <w:rPr>
          <w:szCs w:val="24"/>
        </w:rPr>
      </w:pPr>
      <w:r w:rsidRPr="009972B3">
        <w:rPr>
          <w:b/>
          <w:szCs w:val="24"/>
        </w:rPr>
        <w:t>4</w:t>
      </w:r>
      <w:r w:rsidR="00A31FD6" w:rsidRPr="009972B3">
        <w:rPr>
          <w:b/>
          <w:szCs w:val="24"/>
        </w:rPr>
        <w:t xml:space="preserve">4.1. </w:t>
      </w:r>
      <w:r w:rsidR="00A31FD6" w:rsidRPr="009972B3">
        <w:rPr>
          <w:szCs w:val="24"/>
        </w:rPr>
        <w:t xml:space="preserve">İdare, teslim edilen malda/işte hileli malzeme kullanılması veya malın </w:t>
      </w:r>
      <w:proofErr w:type="gramStart"/>
      <w:r w:rsidR="00A31FD6" w:rsidRPr="009972B3">
        <w:rPr>
          <w:szCs w:val="24"/>
        </w:rPr>
        <w:t>teknik  gereklerine</w:t>
      </w:r>
      <w:proofErr w:type="gramEnd"/>
      <w:r w:rsidR="00A31FD6" w:rsidRPr="009972B3">
        <w:rPr>
          <w:szCs w:val="24"/>
        </w:rPr>
        <w:t xml:space="preserve"> uygun olarak imal edilmemiş olması veya malda/işte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w:t>
      </w:r>
      <w:r w:rsidR="00A31FD6" w:rsidRPr="009972B3">
        <w:rPr>
          <w:szCs w:val="24"/>
        </w:rPr>
        <w:lastRenderedPageBreak/>
        <w:t>edilmiş olması yüklenicinin sözleşme hükümlerine uygun mal teslimi veya iş yapma hususundaki sorumluluğunu ortadan kaldırmaz.</w:t>
      </w:r>
    </w:p>
    <w:p w:rsidR="00DB1C75" w:rsidRPr="009972B3" w:rsidRDefault="00DB1C75">
      <w:pPr>
        <w:pStyle w:val="GvdeMetni2"/>
        <w:rPr>
          <w:b/>
          <w:szCs w:val="24"/>
        </w:rPr>
      </w:pPr>
    </w:p>
    <w:p w:rsidR="00DB1C75" w:rsidRPr="009972B3" w:rsidRDefault="0027393C">
      <w:pPr>
        <w:pStyle w:val="GvdeMetni2"/>
        <w:rPr>
          <w:b/>
          <w:szCs w:val="24"/>
        </w:rPr>
      </w:pPr>
      <w:r w:rsidRPr="009972B3">
        <w:rPr>
          <w:b/>
          <w:szCs w:val="24"/>
        </w:rPr>
        <w:t>Madde 4</w:t>
      </w:r>
      <w:r w:rsidR="00A31FD6" w:rsidRPr="009972B3">
        <w:rPr>
          <w:b/>
          <w:szCs w:val="24"/>
        </w:rPr>
        <w:t>5 - Yüklenicinin ceza sorumluluğu</w:t>
      </w:r>
    </w:p>
    <w:p w:rsidR="00DB1C75" w:rsidRPr="009972B3" w:rsidRDefault="0027393C">
      <w:pPr>
        <w:jc w:val="both"/>
        <w:rPr>
          <w:szCs w:val="24"/>
        </w:rPr>
      </w:pPr>
      <w:proofErr w:type="gramStart"/>
      <w:r w:rsidRPr="009972B3">
        <w:rPr>
          <w:b/>
          <w:szCs w:val="24"/>
        </w:rPr>
        <w:t>4</w:t>
      </w:r>
      <w:r w:rsidR="00A31FD6" w:rsidRPr="009972B3">
        <w:rPr>
          <w:b/>
          <w:szCs w:val="24"/>
        </w:rPr>
        <w:t>5.1.</w:t>
      </w:r>
      <w:r w:rsidR="00A31FD6" w:rsidRPr="009972B3">
        <w:rPr>
          <w:szCs w:val="24"/>
        </w:rPr>
        <w:t xml:space="preserve"> İş tamamlandıktan ve kabul işlemi yapıldıktan sonra tespit edilmiş olsa dahi Kalkınma Ajansları Mal, Hizmet ve Yapım İşleri </w:t>
      </w:r>
      <w:proofErr w:type="spellStart"/>
      <w:r w:rsidR="00A31FD6" w:rsidRPr="009972B3">
        <w:rPr>
          <w:szCs w:val="24"/>
        </w:rPr>
        <w:t>Satınalma</w:t>
      </w:r>
      <w:proofErr w:type="spellEnd"/>
      <w:r w:rsidR="00A31FD6" w:rsidRPr="009972B3">
        <w:rPr>
          <w:szCs w:val="24"/>
        </w:rPr>
        <w:t xml:space="preserve"> ve İhale Usul ve Esaslarının 41 inci maddesinde belirtilen fiil veya davranışlardan Türk Ceza Kanununa göre suç teşkil eden fiil veya davranışlarda bulunan Yüklenici ile o işteki ortak veya vekilleri hakkında Türk Ceza Kanunu hükümlerine göre ceza kovuşturması yapılmak üzere yetkili Cumhuriyet Savcılığına suç duyurusunda bulunulur. </w:t>
      </w:r>
      <w:proofErr w:type="gramEnd"/>
      <w:r w:rsidR="00A31FD6" w:rsidRPr="009972B3">
        <w:rPr>
          <w:szCs w:val="24"/>
        </w:rPr>
        <w:t xml:space="preserve">Bu kişiler hakkında bir cezaya hükmedilmesi halinde, Kalkınma Ajansları Mal, Hizmet ve Yapım İşleri </w:t>
      </w:r>
      <w:proofErr w:type="spellStart"/>
      <w:r w:rsidR="00A31FD6" w:rsidRPr="009972B3">
        <w:rPr>
          <w:szCs w:val="24"/>
        </w:rPr>
        <w:t>Satınalma</w:t>
      </w:r>
      <w:proofErr w:type="spellEnd"/>
      <w:r w:rsidR="00A31FD6" w:rsidRPr="009972B3">
        <w:rPr>
          <w:szCs w:val="24"/>
        </w:rPr>
        <w:t xml:space="preserve"> ve İhale Usul ve Esaslarının 42 </w:t>
      </w:r>
      <w:proofErr w:type="spellStart"/>
      <w:r w:rsidR="00A31FD6" w:rsidRPr="009972B3">
        <w:rPr>
          <w:szCs w:val="24"/>
        </w:rPr>
        <w:t>nci</w:t>
      </w:r>
      <w:proofErr w:type="spellEnd"/>
      <w:r w:rsidR="00A31FD6" w:rsidRPr="009972B3">
        <w:rPr>
          <w:szCs w:val="24"/>
        </w:rPr>
        <w:t xml:space="preserve"> maddesi hükmü uygulanır.</w:t>
      </w:r>
    </w:p>
    <w:p w:rsidR="00DB1C75" w:rsidRPr="009972B3" w:rsidRDefault="00DB1C75">
      <w:pPr>
        <w:jc w:val="both"/>
        <w:rPr>
          <w:b/>
          <w:szCs w:val="24"/>
        </w:rPr>
      </w:pPr>
    </w:p>
    <w:p w:rsidR="00DB1C75" w:rsidRPr="009972B3" w:rsidRDefault="00DB1C75">
      <w:pPr>
        <w:jc w:val="both"/>
        <w:rPr>
          <w:b/>
          <w:szCs w:val="24"/>
        </w:rPr>
      </w:pPr>
    </w:p>
    <w:p w:rsidR="00DB1C75" w:rsidRPr="009972B3" w:rsidRDefault="0027393C">
      <w:pPr>
        <w:jc w:val="both"/>
        <w:rPr>
          <w:szCs w:val="24"/>
        </w:rPr>
      </w:pPr>
      <w:r w:rsidRPr="009972B3">
        <w:rPr>
          <w:b/>
          <w:szCs w:val="24"/>
        </w:rPr>
        <w:t>Madde 4</w:t>
      </w:r>
      <w:r w:rsidR="00A31FD6" w:rsidRPr="009972B3">
        <w:rPr>
          <w:b/>
          <w:szCs w:val="24"/>
        </w:rPr>
        <w:t xml:space="preserve">6 </w:t>
      </w:r>
      <w:r w:rsidR="00A31FD6" w:rsidRPr="009972B3">
        <w:rPr>
          <w:szCs w:val="24"/>
        </w:rPr>
        <w:t xml:space="preserve">- </w:t>
      </w:r>
      <w:r w:rsidR="00A31FD6" w:rsidRPr="009972B3">
        <w:rPr>
          <w:b/>
          <w:szCs w:val="24"/>
        </w:rPr>
        <w:t>Anlaşmazlıkların çözümü</w:t>
      </w:r>
    </w:p>
    <w:p w:rsidR="00DB1C75" w:rsidRPr="009972B3" w:rsidRDefault="0027393C">
      <w:pPr>
        <w:tabs>
          <w:tab w:val="left" w:pos="360"/>
        </w:tabs>
        <w:spacing w:after="120"/>
        <w:jc w:val="both"/>
        <w:rPr>
          <w:b/>
          <w:szCs w:val="24"/>
          <w:vertAlign w:val="superscript"/>
        </w:rPr>
      </w:pPr>
      <w:r w:rsidRPr="009972B3">
        <w:rPr>
          <w:b/>
          <w:szCs w:val="24"/>
        </w:rPr>
        <w:t>4</w:t>
      </w:r>
      <w:r w:rsidR="00A31FD6" w:rsidRPr="009972B3">
        <w:rPr>
          <w:b/>
          <w:szCs w:val="24"/>
        </w:rPr>
        <w:t>6.1</w:t>
      </w:r>
      <w:r w:rsidR="00A31FD6" w:rsidRPr="009972B3">
        <w:t xml:space="preserve"> Bu sözleşme ve eklerinin uygulanmasından doğabilecek her türlü anlaşmazlığın çözümünde Osmaniye</w:t>
      </w:r>
      <w:r w:rsidR="00A31FD6" w:rsidRPr="009972B3">
        <w:rPr>
          <w:i/>
        </w:rPr>
        <w:t xml:space="preserve"> </w:t>
      </w:r>
      <w:r w:rsidR="00A31FD6" w:rsidRPr="009972B3">
        <w:t>mahkemeleri ve icra daireleri yetkilidir.</w:t>
      </w:r>
    </w:p>
    <w:p w:rsidR="00DB1C75" w:rsidRPr="009972B3" w:rsidRDefault="00A31FD6">
      <w:pPr>
        <w:spacing w:after="120"/>
        <w:rPr>
          <w:b/>
          <w:szCs w:val="24"/>
        </w:rPr>
      </w:pPr>
      <w:r w:rsidRPr="009972B3">
        <w:rPr>
          <w:b/>
          <w:szCs w:val="24"/>
        </w:rPr>
        <w:t>Madde 37 - Hüküm bulunmayan haller</w:t>
      </w:r>
    </w:p>
    <w:p w:rsidR="00DB1C75" w:rsidRPr="009972B3" w:rsidRDefault="0027393C">
      <w:pPr>
        <w:pStyle w:val="BodyText21"/>
        <w:rPr>
          <w:szCs w:val="24"/>
        </w:rPr>
      </w:pPr>
      <w:r w:rsidRPr="009972B3">
        <w:rPr>
          <w:b/>
          <w:szCs w:val="24"/>
        </w:rPr>
        <w:t>4</w:t>
      </w:r>
      <w:r w:rsidR="00A31FD6" w:rsidRPr="009972B3">
        <w:rPr>
          <w:b/>
          <w:szCs w:val="24"/>
        </w:rPr>
        <w:t>7.1.</w:t>
      </w:r>
      <w:r w:rsidR="00A31FD6" w:rsidRPr="009972B3">
        <w:rPr>
          <w:szCs w:val="24"/>
        </w:rPr>
        <w:t xml:space="preserve"> Bu sözleşme ve eklerinde hüküm bulunmayan hallerde, ilgisine göre Kalkınma Ajansları Mal, Hizmet ve Yapım İşleri </w:t>
      </w:r>
      <w:proofErr w:type="spellStart"/>
      <w:r w:rsidR="00A31FD6" w:rsidRPr="009972B3">
        <w:rPr>
          <w:szCs w:val="24"/>
        </w:rPr>
        <w:t>Satınalma</w:t>
      </w:r>
      <w:proofErr w:type="spellEnd"/>
      <w:r w:rsidR="00A31FD6" w:rsidRPr="009972B3">
        <w:rPr>
          <w:szCs w:val="24"/>
        </w:rPr>
        <w:t xml:space="preserve"> ve İhale Usul ve Esaslarına, burada hüküm bulunmaması halinde ise Kamu İhale Kanunu ve alt mevzuatı hükümlere göre hareket edilir.</w:t>
      </w:r>
    </w:p>
    <w:p w:rsidR="00DB1C75" w:rsidRPr="009972B3" w:rsidRDefault="00DB1C75">
      <w:pPr>
        <w:pStyle w:val="GvdeMetni2"/>
        <w:rPr>
          <w:szCs w:val="24"/>
        </w:rPr>
      </w:pPr>
    </w:p>
    <w:p w:rsidR="00DB1C75" w:rsidRPr="009972B3" w:rsidRDefault="0027393C">
      <w:pPr>
        <w:spacing w:after="120"/>
        <w:rPr>
          <w:b/>
          <w:szCs w:val="24"/>
        </w:rPr>
      </w:pPr>
      <w:r w:rsidRPr="009972B3">
        <w:rPr>
          <w:b/>
          <w:szCs w:val="24"/>
        </w:rPr>
        <w:t>Madde 4</w:t>
      </w:r>
      <w:r w:rsidR="00A31FD6" w:rsidRPr="009972B3">
        <w:rPr>
          <w:b/>
          <w:szCs w:val="24"/>
        </w:rPr>
        <w:t>8 - Diğer hususlar</w:t>
      </w:r>
      <w:bookmarkStart w:id="2" w:name="_GoBack"/>
      <w:bookmarkEnd w:id="2"/>
    </w:p>
    <w:p w:rsidR="00DB1C75" w:rsidRPr="009972B3" w:rsidRDefault="0027393C">
      <w:pPr>
        <w:spacing w:after="120"/>
        <w:jc w:val="both"/>
        <w:rPr>
          <w:szCs w:val="24"/>
        </w:rPr>
      </w:pPr>
      <w:r w:rsidRPr="009972B3">
        <w:rPr>
          <w:b/>
          <w:szCs w:val="24"/>
        </w:rPr>
        <w:t>4</w:t>
      </w:r>
      <w:r w:rsidR="00A31FD6" w:rsidRPr="009972B3">
        <w:rPr>
          <w:b/>
          <w:szCs w:val="24"/>
        </w:rPr>
        <w:t>8.1.</w:t>
      </w:r>
      <w:r w:rsidR="00A31FD6" w:rsidRPr="009972B3">
        <w:rPr>
          <w:szCs w:val="24"/>
        </w:rPr>
        <w:t xml:space="preserve"> Bu madde boş bırakılmıştır.</w:t>
      </w:r>
    </w:p>
    <w:p w:rsidR="00DB1C75" w:rsidRPr="009972B3" w:rsidRDefault="0027393C">
      <w:pPr>
        <w:pStyle w:val="Balk1"/>
        <w:spacing w:after="120"/>
        <w:ind w:left="0"/>
        <w:jc w:val="both"/>
        <w:rPr>
          <w:sz w:val="24"/>
          <w:szCs w:val="24"/>
        </w:rPr>
      </w:pPr>
      <w:r w:rsidRPr="009972B3">
        <w:rPr>
          <w:sz w:val="24"/>
          <w:szCs w:val="24"/>
        </w:rPr>
        <w:t>Madde 4</w:t>
      </w:r>
      <w:r w:rsidR="00A31FD6" w:rsidRPr="009972B3">
        <w:rPr>
          <w:sz w:val="24"/>
          <w:szCs w:val="24"/>
        </w:rPr>
        <w:t>9 - Yürürlük</w:t>
      </w:r>
    </w:p>
    <w:p w:rsidR="00DB1C75" w:rsidRPr="009972B3" w:rsidRDefault="0027393C">
      <w:pPr>
        <w:spacing w:after="120"/>
        <w:jc w:val="both"/>
        <w:rPr>
          <w:szCs w:val="24"/>
        </w:rPr>
      </w:pPr>
      <w:r w:rsidRPr="009972B3">
        <w:rPr>
          <w:b/>
          <w:szCs w:val="24"/>
        </w:rPr>
        <w:t>4</w:t>
      </w:r>
      <w:r w:rsidR="00A31FD6" w:rsidRPr="009972B3">
        <w:rPr>
          <w:b/>
          <w:szCs w:val="24"/>
        </w:rPr>
        <w:t xml:space="preserve">9.1. </w:t>
      </w:r>
      <w:r w:rsidR="00A31FD6" w:rsidRPr="009972B3">
        <w:rPr>
          <w:szCs w:val="24"/>
        </w:rPr>
        <w:t>Bu sözleşme taraflarca imzalandığı tarihte yürürlüğe girer.</w:t>
      </w:r>
    </w:p>
    <w:p w:rsidR="00DB1C75" w:rsidRPr="009972B3" w:rsidRDefault="0027393C">
      <w:pPr>
        <w:pStyle w:val="Balk2"/>
        <w:spacing w:after="120"/>
        <w:ind w:left="0"/>
        <w:rPr>
          <w:sz w:val="24"/>
          <w:szCs w:val="24"/>
        </w:rPr>
      </w:pPr>
      <w:r w:rsidRPr="009972B3">
        <w:rPr>
          <w:sz w:val="24"/>
          <w:szCs w:val="24"/>
        </w:rPr>
        <w:t>Madde 5</w:t>
      </w:r>
      <w:r w:rsidR="00A31FD6" w:rsidRPr="009972B3">
        <w:rPr>
          <w:sz w:val="24"/>
          <w:szCs w:val="24"/>
        </w:rPr>
        <w:t>0 - Sözleşmenin imzalanması</w:t>
      </w:r>
    </w:p>
    <w:p w:rsidR="00DB1C75" w:rsidRPr="009972B3" w:rsidRDefault="0027393C">
      <w:pPr>
        <w:pStyle w:val="Balk2"/>
        <w:spacing w:after="120"/>
        <w:ind w:left="0"/>
        <w:jc w:val="both"/>
        <w:rPr>
          <w:b w:val="0"/>
          <w:sz w:val="24"/>
          <w:szCs w:val="24"/>
        </w:rPr>
      </w:pPr>
      <w:r w:rsidRPr="009972B3">
        <w:rPr>
          <w:sz w:val="24"/>
          <w:szCs w:val="24"/>
        </w:rPr>
        <w:t>5</w:t>
      </w:r>
      <w:r w:rsidR="00A31FD6" w:rsidRPr="009972B3">
        <w:rPr>
          <w:sz w:val="24"/>
          <w:szCs w:val="24"/>
        </w:rPr>
        <w:t>0.1</w:t>
      </w:r>
      <w:r w:rsidRPr="009972B3">
        <w:rPr>
          <w:b w:val="0"/>
          <w:sz w:val="24"/>
          <w:szCs w:val="24"/>
        </w:rPr>
        <w:t>. Bu sözleşme 5</w:t>
      </w:r>
      <w:r w:rsidR="00A31FD6" w:rsidRPr="009972B3">
        <w:rPr>
          <w:b w:val="0"/>
          <w:sz w:val="24"/>
          <w:szCs w:val="24"/>
        </w:rPr>
        <w:t xml:space="preserve">0 maddeden ibaret olup, İdare ve Yüklenici tarafından tam olarak okunup anlaşıldıktan sonra  </w:t>
      </w:r>
      <w:proofErr w:type="gramStart"/>
      <w:r w:rsidR="00A31FD6" w:rsidRPr="009972B3">
        <w:rPr>
          <w:b w:val="0"/>
          <w:sz w:val="24"/>
          <w:szCs w:val="24"/>
        </w:rPr>
        <w:t>……………</w:t>
      </w:r>
      <w:proofErr w:type="gramEnd"/>
      <w:r w:rsidR="00A31FD6" w:rsidRPr="009972B3">
        <w:rPr>
          <w:b w:val="0"/>
          <w:sz w:val="24"/>
          <w:szCs w:val="24"/>
        </w:rPr>
        <w:t xml:space="preserve"> </w:t>
      </w:r>
      <w:proofErr w:type="gramStart"/>
      <w:r w:rsidR="00A31FD6" w:rsidRPr="009972B3">
        <w:rPr>
          <w:b w:val="0"/>
          <w:sz w:val="24"/>
          <w:szCs w:val="24"/>
        </w:rPr>
        <w:t>tarihinde</w:t>
      </w:r>
      <w:proofErr w:type="gramEnd"/>
      <w:r w:rsidR="00A31FD6" w:rsidRPr="009972B3">
        <w:rPr>
          <w:b w:val="0"/>
          <w:sz w:val="24"/>
          <w:szCs w:val="24"/>
        </w:rPr>
        <w:t xml:space="preserve"> 1 (Bir) nüsha olarak imza altına alınmıştır. Ayrıca İdare, Yüklenicinin talebi halinde sözleşmenin “aslına uygun idarece onaylı suretini” düzenleyip yükleniciye verecektir. </w:t>
      </w:r>
    </w:p>
    <w:p w:rsidR="00DB1C75" w:rsidRPr="009972B3" w:rsidRDefault="00A31FD6">
      <w:pPr>
        <w:spacing w:after="120"/>
        <w:jc w:val="both"/>
        <w:rPr>
          <w:b/>
          <w:szCs w:val="24"/>
        </w:rPr>
      </w:pPr>
      <w:r w:rsidRPr="009972B3">
        <w:rPr>
          <w:szCs w:val="24"/>
        </w:rPr>
        <w:t xml:space="preserve"> </w:t>
      </w:r>
      <w:r w:rsidRPr="009972B3">
        <w:rPr>
          <w:szCs w:val="24"/>
        </w:rPr>
        <w:tab/>
      </w:r>
      <w:r w:rsidRPr="009972B3">
        <w:rPr>
          <w:szCs w:val="24"/>
        </w:rPr>
        <w:tab/>
        <w:t xml:space="preserve">    </w:t>
      </w:r>
      <w:r w:rsidRPr="009972B3">
        <w:rPr>
          <w:b/>
          <w:szCs w:val="24"/>
        </w:rPr>
        <w:t>İDARE</w:t>
      </w:r>
      <w:r w:rsidRPr="009972B3">
        <w:rPr>
          <w:b/>
          <w:szCs w:val="24"/>
        </w:rPr>
        <w:tab/>
      </w:r>
      <w:r w:rsidRPr="009972B3">
        <w:rPr>
          <w:b/>
          <w:szCs w:val="24"/>
        </w:rPr>
        <w:tab/>
      </w:r>
      <w:r w:rsidRPr="009972B3">
        <w:rPr>
          <w:b/>
          <w:szCs w:val="24"/>
        </w:rPr>
        <w:tab/>
      </w:r>
      <w:r w:rsidRPr="009972B3">
        <w:rPr>
          <w:b/>
          <w:szCs w:val="24"/>
        </w:rPr>
        <w:tab/>
      </w:r>
      <w:r w:rsidRPr="009972B3">
        <w:rPr>
          <w:b/>
          <w:szCs w:val="24"/>
        </w:rPr>
        <w:tab/>
      </w:r>
      <w:r w:rsidRPr="009972B3">
        <w:rPr>
          <w:b/>
          <w:szCs w:val="24"/>
        </w:rPr>
        <w:tab/>
        <w:t>YÜKLENİCİ</w:t>
      </w:r>
    </w:p>
    <w:p w:rsidR="00DB1C75" w:rsidRPr="009972B3" w:rsidRDefault="00DB1C75">
      <w:pPr>
        <w:spacing w:after="120"/>
        <w:jc w:val="both"/>
        <w:rPr>
          <w:b/>
          <w:szCs w:val="24"/>
        </w:rPr>
      </w:pPr>
    </w:p>
    <w:p w:rsidR="00DB1C75" w:rsidRPr="009972B3" w:rsidRDefault="00A31FD6">
      <w:pPr>
        <w:ind w:firstLine="709"/>
        <w:jc w:val="both"/>
        <w:rPr>
          <w:b/>
          <w:szCs w:val="24"/>
        </w:rPr>
      </w:pPr>
      <w:r w:rsidRPr="009972B3">
        <w:rPr>
          <w:b/>
          <w:szCs w:val="24"/>
        </w:rPr>
        <w:tab/>
      </w:r>
      <w:r w:rsidRPr="009972B3">
        <w:rPr>
          <w:b/>
          <w:szCs w:val="24"/>
        </w:rPr>
        <w:tab/>
      </w:r>
      <w:r w:rsidRPr="009972B3">
        <w:rPr>
          <w:b/>
          <w:szCs w:val="24"/>
        </w:rPr>
        <w:tab/>
      </w:r>
      <w:r w:rsidRPr="009972B3">
        <w:rPr>
          <w:b/>
          <w:szCs w:val="24"/>
        </w:rPr>
        <w:tab/>
        <w:t xml:space="preserve">          </w:t>
      </w:r>
    </w:p>
    <w:sectPr w:rsidR="00DB1C75" w:rsidRPr="009972B3">
      <w:footerReference w:type="even" r:id="rId7"/>
      <w:footerReference w:type="default" r:id="rId8"/>
      <w:pgSz w:w="11906" w:h="16838" w:orient="landscape"/>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E05" w:rsidRDefault="00815E05">
      <w:r>
        <w:separator/>
      </w:r>
    </w:p>
  </w:endnote>
  <w:endnote w:type="continuationSeparator" w:id="0">
    <w:p w:rsidR="00815E05" w:rsidRDefault="00815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C75" w:rsidRDefault="00A31FD6">
    <w:pPr>
      <w:pStyle w:val="Altbilgi0"/>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DB1C75" w:rsidRDefault="00DB1C75">
    <w:pPr>
      <w:pStyle w:val="Altbilgi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C75" w:rsidRDefault="00A31FD6">
    <w:pPr>
      <w:pStyle w:val="Altbilgi0"/>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9972B3">
      <w:rPr>
        <w:rStyle w:val="SayfaNumaras"/>
        <w:noProof/>
      </w:rPr>
      <w:t>11</w:t>
    </w:r>
    <w:r>
      <w:rPr>
        <w:rStyle w:val="SayfaNumaras"/>
      </w:rPr>
      <w:fldChar w:fldCharType="end"/>
    </w:r>
  </w:p>
  <w:p w:rsidR="00DB1C75" w:rsidRDefault="00DB1C75">
    <w:pPr>
      <w:pStyle w:val="Altbilgi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E05" w:rsidRDefault="00815E05">
      <w:r>
        <w:separator/>
      </w:r>
    </w:p>
  </w:footnote>
  <w:footnote w:type="continuationSeparator" w:id="0">
    <w:p w:rsidR="00815E05" w:rsidRDefault="00815E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5C5C"/>
    <w:multiLevelType w:val="multilevel"/>
    <w:tmpl w:val="E2BCD8BC"/>
    <w:lvl w:ilvl="0">
      <w:start w:val="3"/>
      <w:numFmt w:val="lowerLetter"/>
      <w:suff w:val="space"/>
      <w:lvlText w:val="%1)"/>
      <w:lvlJc w:val="left"/>
      <w:pPr>
        <w:tabs>
          <w:tab w:val="num" w:pos="720"/>
        </w:tabs>
        <w:ind w:left="720" w:hanging="360"/>
      </w:pPr>
      <w:rPr>
        <w:b/>
      </w:rPr>
    </w:lvl>
    <w:lvl w:ilvl="1">
      <w:start w:val="1"/>
      <w:numFmt w:val="lowerLetter"/>
      <w:suff w:val="space"/>
      <w:lvlText w:val="%2."/>
      <w:lvlJc w:val="left"/>
      <w:pPr>
        <w:tabs>
          <w:tab w:val="num" w:pos="1440"/>
        </w:tabs>
        <w:ind w:left="1440" w:hanging="360"/>
      </w:pPr>
    </w:lvl>
    <w:lvl w:ilvl="2">
      <w:start w:val="1"/>
      <w:numFmt w:val="lowerRoman"/>
      <w:suff w:val="space"/>
      <w:lvlText w:val="%3."/>
      <w:lvlJc w:val="right"/>
      <w:pPr>
        <w:tabs>
          <w:tab w:val="num" w:pos="2160"/>
        </w:tabs>
        <w:ind w:left="2160" w:hanging="180"/>
      </w:pPr>
    </w:lvl>
    <w:lvl w:ilvl="3">
      <w:start w:val="1"/>
      <w:numFmt w:val="decimal"/>
      <w:suff w:val="space"/>
      <w:lvlText w:val="%4."/>
      <w:lvlJc w:val="left"/>
      <w:pPr>
        <w:tabs>
          <w:tab w:val="num" w:pos="2880"/>
        </w:tabs>
        <w:ind w:left="2880" w:hanging="360"/>
      </w:pPr>
    </w:lvl>
    <w:lvl w:ilvl="4">
      <w:start w:val="1"/>
      <w:numFmt w:val="lowerLetter"/>
      <w:suff w:val="space"/>
      <w:lvlText w:val="%5."/>
      <w:lvlJc w:val="left"/>
      <w:pPr>
        <w:tabs>
          <w:tab w:val="num" w:pos="3600"/>
        </w:tabs>
        <w:ind w:left="3600" w:hanging="360"/>
      </w:pPr>
    </w:lvl>
    <w:lvl w:ilvl="5">
      <w:start w:val="1"/>
      <w:numFmt w:val="lowerRoman"/>
      <w:suff w:val="space"/>
      <w:lvlText w:val="%6."/>
      <w:lvlJc w:val="right"/>
      <w:pPr>
        <w:tabs>
          <w:tab w:val="num" w:pos="4320"/>
        </w:tabs>
        <w:ind w:left="4320" w:hanging="180"/>
      </w:pPr>
    </w:lvl>
    <w:lvl w:ilvl="6">
      <w:start w:val="1"/>
      <w:numFmt w:val="decimal"/>
      <w:suff w:val="space"/>
      <w:lvlText w:val="%7."/>
      <w:lvlJc w:val="left"/>
      <w:pPr>
        <w:tabs>
          <w:tab w:val="num" w:pos="5040"/>
        </w:tabs>
        <w:ind w:left="5040" w:hanging="360"/>
      </w:pPr>
    </w:lvl>
    <w:lvl w:ilvl="7">
      <w:start w:val="1"/>
      <w:numFmt w:val="lowerLetter"/>
      <w:suff w:val="space"/>
      <w:lvlText w:val="%8."/>
      <w:lvlJc w:val="left"/>
      <w:pPr>
        <w:tabs>
          <w:tab w:val="num" w:pos="5760"/>
        </w:tabs>
        <w:ind w:left="5760" w:hanging="360"/>
      </w:pPr>
    </w:lvl>
    <w:lvl w:ilvl="8">
      <w:start w:val="1"/>
      <w:numFmt w:val="lowerRoman"/>
      <w:suff w:val="space"/>
      <w:lvlText w:val="%9."/>
      <w:lvlJc w:val="right"/>
      <w:pPr>
        <w:tabs>
          <w:tab w:val="num" w:pos="6480"/>
        </w:tabs>
        <w:ind w:left="6480" w:hanging="180"/>
      </w:pPr>
    </w:lvl>
  </w:abstractNum>
  <w:abstractNum w:abstractNumId="1" w15:restartNumberingAfterBreak="0">
    <w:nsid w:val="228177D9"/>
    <w:multiLevelType w:val="multilevel"/>
    <w:tmpl w:val="387C6B84"/>
    <w:lvl w:ilvl="0">
      <w:start w:val="1"/>
      <w:numFmt w:val="lowerLetter"/>
      <w:suff w:val="space"/>
      <w:lvlText w:val="%1)"/>
      <w:lvlJc w:val="left"/>
      <w:pPr>
        <w:tabs>
          <w:tab w:val="num" w:pos="360"/>
        </w:tabs>
        <w:ind w:left="360" w:hanging="360"/>
      </w:p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2" w15:restartNumberingAfterBreak="0">
    <w:nsid w:val="22AB33A2"/>
    <w:multiLevelType w:val="multilevel"/>
    <w:tmpl w:val="109ED14A"/>
    <w:lvl w:ilvl="0">
      <w:start w:val="1"/>
      <w:numFmt w:val="decimal"/>
      <w:suff w:val="space"/>
      <w:lvlText w:val="%1)"/>
      <w:lvlJc w:val="left"/>
      <w:pPr>
        <w:tabs>
          <w:tab w:val="num" w:pos="1080"/>
        </w:tabs>
        <w:ind w:left="1080" w:hanging="360"/>
      </w:p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3" w15:restartNumberingAfterBreak="0">
    <w:nsid w:val="4D393D04"/>
    <w:multiLevelType w:val="multilevel"/>
    <w:tmpl w:val="22FC9D9A"/>
    <w:lvl w:ilvl="0">
      <w:start w:val="1"/>
      <w:numFmt w:val="lowerLetter"/>
      <w:suff w:val="space"/>
      <w:lvlText w:val="%1)"/>
      <w:lvlJc w:val="left"/>
      <w:pPr>
        <w:tabs>
          <w:tab w:val="num" w:pos="360"/>
        </w:tabs>
        <w:ind w:left="360" w:hanging="360"/>
      </w:p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4" w15:restartNumberingAfterBreak="0">
    <w:nsid w:val="4DB2698B"/>
    <w:multiLevelType w:val="multilevel"/>
    <w:tmpl w:val="8BB0860A"/>
    <w:lvl w:ilvl="0">
      <w:start w:val="1"/>
      <w:numFmt w:val="lowerLetter"/>
      <w:suff w:val="space"/>
      <w:lvlText w:val="%1)"/>
      <w:lvlJc w:val="left"/>
      <w:pPr>
        <w:tabs>
          <w:tab w:val="num" w:pos="363"/>
        </w:tabs>
        <w:ind w:left="363" w:hanging="363"/>
      </w:pPr>
    </w:lvl>
    <w:lvl w:ilvl="1">
      <w:start w:val="1"/>
      <w:numFmt w:val="lowerLetter"/>
      <w:suff w:val="space"/>
      <w:lvlText w:val="%2."/>
      <w:legacy w:legacy="1" w:legacySpace="0" w:legacyIndent="0"/>
      <w:lvlJc w:val="left"/>
      <w:pPr>
        <w:ind w:left="720" w:hanging="360"/>
      </w:pPr>
    </w:lvl>
    <w:lvl w:ilvl="2">
      <w:start w:val="1"/>
      <w:numFmt w:val="lowerRoman"/>
      <w:suff w:val="space"/>
      <w:lvlText w:val="%3."/>
      <w:legacy w:legacy="1" w:legacySpace="0" w:legacyIndent="0"/>
      <w:lvlJc w:val="left"/>
      <w:pPr>
        <w:ind w:left="900" w:hanging="180"/>
      </w:pPr>
    </w:lvl>
    <w:lvl w:ilvl="3">
      <w:start w:val="1"/>
      <w:numFmt w:val="decimal"/>
      <w:suff w:val="space"/>
      <w:lvlText w:val="%4."/>
      <w:legacy w:legacy="1" w:legacySpace="0" w:legacyIndent="0"/>
      <w:lvlJc w:val="left"/>
      <w:pPr>
        <w:ind w:left="1260" w:hanging="360"/>
      </w:pPr>
    </w:lvl>
    <w:lvl w:ilvl="4">
      <w:start w:val="1"/>
      <w:numFmt w:val="lowerLetter"/>
      <w:suff w:val="space"/>
      <w:lvlText w:val="%5."/>
      <w:legacy w:legacy="1" w:legacySpace="0" w:legacyIndent="0"/>
      <w:lvlJc w:val="left"/>
      <w:pPr>
        <w:ind w:left="1620" w:hanging="360"/>
      </w:pPr>
    </w:lvl>
    <w:lvl w:ilvl="5">
      <w:start w:val="1"/>
      <w:numFmt w:val="lowerRoman"/>
      <w:suff w:val="space"/>
      <w:lvlText w:val="%6."/>
      <w:legacy w:legacy="1" w:legacySpace="0" w:legacyIndent="0"/>
      <w:lvlJc w:val="left"/>
      <w:pPr>
        <w:ind w:left="1800" w:hanging="180"/>
      </w:pPr>
    </w:lvl>
    <w:lvl w:ilvl="6">
      <w:start w:val="1"/>
      <w:numFmt w:val="decimal"/>
      <w:suff w:val="space"/>
      <w:lvlText w:val="%7."/>
      <w:legacy w:legacy="1" w:legacySpace="0" w:legacyIndent="0"/>
      <w:lvlJc w:val="left"/>
      <w:pPr>
        <w:ind w:left="2160" w:hanging="360"/>
      </w:pPr>
    </w:lvl>
    <w:lvl w:ilvl="7">
      <w:start w:val="1"/>
      <w:numFmt w:val="lowerLetter"/>
      <w:suff w:val="space"/>
      <w:lvlText w:val="%8."/>
      <w:legacy w:legacy="1" w:legacySpace="0" w:legacyIndent="0"/>
      <w:lvlJc w:val="left"/>
      <w:pPr>
        <w:ind w:left="2520" w:hanging="360"/>
      </w:pPr>
    </w:lvl>
    <w:lvl w:ilvl="8">
      <w:start w:val="1"/>
      <w:numFmt w:val="lowerRoman"/>
      <w:suff w:val="space"/>
      <w:lvlText w:val="%9."/>
      <w:legacy w:legacy="1" w:legacySpace="0" w:legacyIndent="0"/>
      <w:lvlJc w:val="left"/>
      <w:pPr>
        <w:ind w:left="2700" w:hanging="180"/>
      </w:pPr>
    </w:lvl>
  </w:abstractNum>
  <w:abstractNum w:abstractNumId="5" w15:restartNumberingAfterBreak="0">
    <w:nsid w:val="597055FD"/>
    <w:multiLevelType w:val="multilevel"/>
    <w:tmpl w:val="183C007A"/>
    <w:lvl w:ilvl="0">
      <w:start w:val="1"/>
      <w:numFmt w:val="lowerLetter"/>
      <w:suff w:val="space"/>
      <w:lvlText w:val="%1)"/>
      <w:lvlJc w:val="left"/>
      <w:pPr>
        <w:tabs>
          <w:tab w:val="num" w:pos="900"/>
        </w:tabs>
        <w:ind w:left="900" w:hanging="360"/>
      </w:pPr>
    </w:lvl>
    <w:lvl w:ilvl="1">
      <w:start w:val="1"/>
      <w:numFmt w:val="lowerLetter"/>
      <w:suff w:val="space"/>
      <w:lvlText w:val="%2."/>
      <w:lvlJc w:val="left"/>
      <w:pPr>
        <w:tabs>
          <w:tab w:val="num" w:pos="1620"/>
        </w:tabs>
        <w:ind w:left="1620" w:hanging="360"/>
      </w:pPr>
    </w:lvl>
    <w:lvl w:ilvl="2">
      <w:start w:val="1"/>
      <w:numFmt w:val="lowerRoman"/>
      <w:suff w:val="space"/>
      <w:lvlText w:val="%3."/>
      <w:lvlJc w:val="right"/>
      <w:pPr>
        <w:tabs>
          <w:tab w:val="num" w:pos="2340"/>
        </w:tabs>
        <w:ind w:left="2340" w:hanging="180"/>
      </w:pPr>
    </w:lvl>
    <w:lvl w:ilvl="3">
      <w:start w:val="1"/>
      <w:numFmt w:val="decimal"/>
      <w:suff w:val="space"/>
      <w:lvlText w:val="%4."/>
      <w:lvlJc w:val="left"/>
      <w:pPr>
        <w:tabs>
          <w:tab w:val="num" w:pos="3060"/>
        </w:tabs>
        <w:ind w:left="3060" w:hanging="360"/>
      </w:pPr>
    </w:lvl>
    <w:lvl w:ilvl="4">
      <w:start w:val="1"/>
      <w:numFmt w:val="lowerLetter"/>
      <w:suff w:val="space"/>
      <w:lvlText w:val="%5."/>
      <w:lvlJc w:val="left"/>
      <w:pPr>
        <w:tabs>
          <w:tab w:val="num" w:pos="3780"/>
        </w:tabs>
        <w:ind w:left="3780" w:hanging="360"/>
      </w:pPr>
    </w:lvl>
    <w:lvl w:ilvl="5">
      <w:start w:val="1"/>
      <w:numFmt w:val="lowerRoman"/>
      <w:suff w:val="space"/>
      <w:lvlText w:val="%6."/>
      <w:lvlJc w:val="right"/>
      <w:pPr>
        <w:tabs>
          <w:tab w:val="num" w:pos="4500"/>
        </w:tabs>
        <w:ind w:left="4500" w:hanging="180"/>
      </w:pPr>
    </w:lvl>
    <w:lvl w:ilvl="6">
      <w:start w:val="1"/>
      <w:numFmt w:val="decimal"/>
      <w:suff w:val="space"/>
      <w:lvlText w:val="%7."/>
      <w:lvlJc w:val="left"/>
      <w:pPr>
        <w:tabs>
          <w:tab w:val="num" w:pos="5220"/>
        </w:tabs>
        <w:ind w:left="5220" w:hanging="360"/>
      </w:pPr>
    </w:lvl>
    <w:lvl w:ilvl="7">
      <w:start w:val="1"/>
      <w:numFmt w:val="lowerLetter"/>
      <w:suff w:val="space"/>
      <w:lvlText w:val="%8."/>
      <w:lvlJc w:val="left"/>
      <w:pPr>
        <w:tabs>
          <w:tab w:val="num" w:pos="5940"/>
        </w:tabs>
        <w:ind w:left="5940" w:hanging="360"/>
      </w:pPr>
    </w:lvl>
    <w:lvl w:ilvl="8">
      <w:start w:val="1"/>
      <w:numFmt w:val="lowerRoman"/>
      <w:suff w:val="space"/>
      <w:lvlText w:val="%9."/>
      <w:lvlJc w:val="right"/>
      <w:pPr>
        <w:tabs>
          <w:tab w:val="num" w:pos="6660"/>
        </w:tabs>
        <w:ind w:left="6660" w:hanging="180"/>
      </w:pPr>
    </w:lvl>
  </w:abstractNum>
  <w:abstractNum w:abstractNumId="6" w15:restartNumberingAfterBreak="0">
    <w:nsid w:val="6231470E"/>
    <w:multiLevelType w:val="multilevel"/>
    <w:tmpl w:val="3472645E"/>
    <w:lvl w:ilvl="0">
      <w:start w:val="8"/>
      <w:numFmt w:val="lowerLetter"/>
      <w:suff w:val="space"/>
      <w:lvlText w:val="%1)"/>
      <w:lvlJc w:val="left"/>
      <w:pPr>
        <w:tabs>
          <w:tab w:val="num" w:pos="1668"/>
        </w:tabs>
        <w:ind w:left="1668" w:hanging="360"/>
      </w:pPr>
    </w:lvl>
    <w:lvl w:ilvl="1">
      <w:start w:val="1"/>
      <w:numFmt w:val="lowerLetter"/>
      <w:suff w:val="space"/>
      <w:lvlText w:val="%2."/>
      <w:lvlJc w:val="left"/>
      <w:pPr>
        <w:tabs>
          <w:tab w:val="num" w:pos="2388"/>
        </w:tabs>
        <w:ind w:left="2388" w:hanging="360"/>
      </w:pPr>
    </w:lvl>
    <w:lvl w:ilvl="2">
      <w:start w:val="1"/>
      <w:numFmt w:val="lowerRoman"/>
      <w:suff w:val="space"/>
      <w:lvlText w:val="%3."/>
      <w:lvlJc w:val="right"/>
      <w:pPr>
        <w:tabs>
          <w:tab w:val="num" w:pos="3108"/>
        </w:tabs>
        <w:ind w:left="3108" w:hanging="180"/>
      </w:pPr>
    </w:lvl>
    <w:lvl w:ilvl="3">
      <w:start w:val="1"/>
      <w:numFmt w:val="decimal"/>
      <w:suff w:val="space"/>
      <w:lvlText w:val="%4."/>
      <w:lvlJc w:val="left"/>
      <w:pPr>
        <w:tabs>
          <w:tab w:val="num" w:pos="3828"/>
        </w:tabs>
        <w:ind w:left="3828" w:hanging="360"/>
      </w:pPr>
    </w:lvl>
    <w:lvl w:ilvl="4">
      <w:start w:val="1"/>
      <w:numFmt w:val="lowerLetter"/>
      <w:suff w:val="space"/>
      <w:lvlText w:val="%5."/>
      <w:lvlJc w:val="left"/>
      <w:pPr>
        <w:tabs>
          <w:tab w:val="num" w:pos="4548"/>
        </w:tabs>
        <w:ind w:left="4548" w:hanging="360"/>
      </w:pPr>
    </w:lvl>
    <w:lvl w:ilvl="5">
      <w:start w:val="1"/>
      <w:numFmt w:val="lowerRoman"/>
      <w:suff w:val="space"/>
      <w:lvlText w:val="%6."/>
      <w:lvlJc w:val="right"/>
      <w:pPr>
        <w:tabs>
          <w:tab w:val="num" w:pos="5268"/>
        </w:tabs>
        <w:ind w:left="5268" w:hanging="180"/>
      </w:pPr>
    </w:lvl>
    <w:lvl w:ilvl="6">
      <w:start w:val="1"/>
      <w:numFmt w:val="decimal"/>
      <w:suff w:val="space"/>
      <w:lvlText w:val="%7."/>
      <w:lvlJc w:val="left"/>
      <w:pPr>
        <w:tabs>
          <w:tab w:val="num" w:pos="5988"/>
        </w:tabs>
        <w:ind w:left="5988" w:hanging="360"/>
      </w:pPr>
    </w:lvl>
    <w:lvl w:ilvl="7">
      <w:start w:val="1"/>
      <w:numFmt w:val="lowerLetter"/>
      <w:suff w:val="space"/>
      <w:lvlText w:val="%8."/>
      <w:lvlJc w:val="left"/>
      <w:pPr>
        <w:tabs>
          <w:tab w:val="num" w:pos="6708"/>
        </w:tabs>
        <w:ind w:left="6708" w:hanging="360"/>
      </w:pPr>
    </w:lvl>
    <w:lvl w:ilvl="8">
      <w:start w:val="1"/>
      <w:numFmt w:val="lowerRoman"/>
      <w:suff w:val="space"/>
      <w:lvlText w:val="%9."/>
      <w:lvlJc w:val="right"/>
      <w:pPr>
        <w:tabs>
          <w:tab w:val="num" w:pos="7428"/>
        </w:tabs>
        <w:ind w:left="7428" w:hanging="180"/>
      </w:pPr>
    </w:lvl>
  </w:abstractNum>
  <w:abstractNum w:abstractNumId="7" w15:restartNumberingAfterBreak="0">
    <w:nsid w:val="65123E57"/>
    <w:multiLevelType w:val="multilevel"/>
    <w:tmpl w:val="B8D07D3E"/>
    <w:lvl w:ilvl="0">
      <w:start w:val="1"/>
      <w:numFmt w:val="lowerLetter"/>
      <w:suff w:val="space"/>
      <w:lvlText w:val="%1)"/>
      <w:lvlJc w:val="left"/>
      <w:pPr>
        <w:tabs>
          <w:tab w:val="num" w:pos="363"/>
        </w:tabs>
        <w:ind w:left="363" w:hanging="363"/>
      </w:pPr>
    </w:lvl>
    <w:lvl w:ilvl="1">
      <w:start w:val="1"/>
      <w:numFmt w:val="lowerLetter"/>
      <w:suff w:val="space"/>
      <w:lvlText w:val="%2."/>
      <w:legacy w:legacy="1" w:legacySpace="0" w:legacyIndent="0"/>
      <w:lvlJc w:val="left"/>
      <w:pPr>
        <w:ind w:left="720" w:hanging="360"/>
      </w:pPr>
    </w:lvl>
    <w:lvl w:ilvl="2">
      <w:start w:val="1"/>
      <w:numFmt w:val="lowerRoman"/>
      <w:suff w:val="space"/>
      <w:lvlText w:val="%3."/>
      <w:legacy w:legacy="1" w:legacySpace="0" w:legacyIndent="0"/>
      <w:lvlJc w:val="left"/>
      <w:pPr>
        <w:ind w:left="900" w:hanging="180"/>
      </w:pPr>
    </w:lvl>
    <w:lvl w:ilvl="3">
      <w:start w:val="1"/>
      <w:numFmt w:val="decimal"/>
      <w:suff w:val="space"/>
      <w:lvlText w:val="%4."/>
      <w:legacy w:legacy="1" w:legacySpace="0" w:legacyIndent="0"/>
      <w:lvlJc w:val="left"/>
      <w:pPr>
        <w:ind w:left="1260" w:hanging="360"/>
      </w:pPr>
    </w:lvl>
    <w:lvl w:ilvl="4">
      <w:start w:val="1"/>
      <w:numFmt w:val="lowerLetter"/>
      <w:suff w:val="space"/>
      <w:lvlText w:val="%5."/>
      <w:legacy w:legacy="1" w:legacySpace="0" w:legacyIndent="0"/>
      <w:lvlJc w:val="left"/>
      <w:pPr>
        <w:ind w:left="1620" w:hanging="360"/>
      </w:pPr>
    </w:lvl>
    <w:lvl w:ilvl="5">
      <w:start w:val="1"/>
      <w:numFmt w:val="lowerRoman"/>
      <w:suff w:val="space"/>
      <w:lvlText w:val="%6."/>
      <w:legacy w:legacy="1" w:legacySpace="0" w:legacyIndent="0"/>
      <w:lvlJc w:val="left"/>
      <w:pPr>
        <w:ind w:left="1800" w:hanging="180"/>
      </w:pPr>
    </w:lvl>
    <w:lvl w:ilvl="6">
      <w:start w:val="1"/>
      <w:numFmt w:val="decimal"/>
      <w:suff w:val="space"/>
      <w:lvlText w:val="%7."/>
      <w:legacy w:legacy="1" w:legacySpace="0" w:legacyIndent="0"/>
      <w:lvlJc w:val="left"/>
      <w:pPr>
        <w:ind w:left="2160" w:hanging="360"/>
      </w:pPr>
    </w:lvl>
    <w:lvl w:ilvl="7">
      <w:start w:val="1"/>
      <w:numFmt w:val="lowerLetter"/>
      <w:suff w:val="space"/>
      <w:lvlText w:val="%8."/>
      <w:legacy w:legacy="1" w:legacySpace="0" w:legacyIndent="0"/>
      <w:lvlJc w:val="left"/>
      <w:pPr>
        <w:ind w:left="2520" w:hanging="360"/>
      </w:pPr>
    </w:lvl>
    <w:lvl w:ilvl="8">
      <w:start w:val="1"/>
      <w:numFmt w:val="lowerRoman"/>
      <w:suff w:val="space"/>
      <w:lvlText w:val="%9."/>
      <w:legacy w:legacy="1" w:legacySpace="0" w:legacyIndent="0"/>
      <w:lvlJc w:val="left"/>
      <w:pPr>
        <w:ind w:left="2700" w:hanging="180"/>
      </w:pPr>
    </w:lvl>
  </w:abstractNum>
  <w:abstractNum w:abstractNumId="8" w15:restartNumberingAfterBreak="0">
    <w:nsid w:val="7B2C22F7"/>
    <w:multiLevelType w:val="multilevel"/>
    <w:tmpl w:val="290AE728"/>
    <w:lvl w:ilvl="0">
      <w:start w:val="1"/>
      <w:numFmt w:val="lowerLetter"/>
      <w:suff w:val="space"/>
      <w:lvlText w:val="%1)"/>
      <w:lvlJc w:val="left"/>
      <w:pPr>
        <w:tabs>
          <w:tab w:val="num" w:pos="720"/>
        </w:tabs>
        <w:ind w:left="720" w:hanging="360"/>
      </w:pPr>
      <w:rPr>
        <w:b/>
      </w:rPr>
    </w:lvl>
    <w:lvl w:ilvl="1">
      <w:start w:val="1"/>
      <w:numFmt w:val="lowerLetter"/>
      <w:suff w:val="space"/>
      <w:lvlText w:val="%2."/>
      <w:lvlJc w:val="left"/>
      <w:pPr>
        <w:tabs>
          <w:tab w:val="num" w:pos="1440"/>
        </w:tabs>
        <w:ind w:left="1440" w:hanging="360"/>
      </w:pPr>
    </w:lvl>
    <w:lvl w:ilvl="2">
      <w:start w:val="1"/>
      <w:numFmt w:val="lowerRoman"/>
      <w:suff w:val="space"/>
      <w:lvlText w:val="%3."/>
      <w:lvlJc w:val="right"/>
      <w:pPr>
        <w:tabs>
          <w:tab w:val="num" w:pos="2160"/>
        </w:tabs>
        <w:ind w:left="2160" w:hanging="180"/>
      </w:pPr>
    </w:lvl>
    <w:lvl w:ilvl="3">
      <w:start w:val="1"/>
      <w:numFmt w:val="decimal"/>
      <w:suff w:val="space"/>
      <w:lvlText w:val="%4."/>
      <w:lvlJc w:val="left"/>
      <w:pPr>
        <w:tabs>
          <w:tab w:val="num" w:pos="2880"/>
        </w:tabs>
        <w:ind w:left="2880" w:hanging="360"/>
      </w:pPr>
    </w:lvl>
    <w:lvl w:ilvl="4">
      <w:start w:val="1"/>
      <w:numFmt w:val="lowerLetter"/>
      <w:suff w:val="space"/>
      <w:lvlText w:val="%5."/>
      <w:lvlJc w:val="left"/>
      <w:pPr>
        <w:tabs>
          <w:tab w:val="num" w:pos="3600"/>
        </w:tabs>
        <w:ind w:left="3600" w:hanging="360"/>
      </w:pPr>
    </w:lvl>
    <w:lvl w:ilvl="5">
      <w:start w:val="1"/>
      <w:numFmt w:val="lowerRoman"/>
      <w:suff w:val="space"/>
      <w:lvlText w:val="%6."/>
      <w:lvlJc w:val="right"/>
      <w:pPr>
        <w:tabs>
          <w:tab w:val="num" w:pos="4320"/>
        </w:tabs>
        <w:ind w:left="4320" w:hanging="180"/>
      </w:pPr>
    </w:lvl>
    <w:lvl w:ilvl="6">
      <w:start w:val="1"/>
      <w:numFmt w:val="decimal"/>
      <w:suff w:val="space"/>
      <w:lvlText w:val="%7."/>
      <w:lvlJc w:val="left"/>
      <w:pPr>
        <w:tabs>
          <w:tab w:val="num" w:pos="5040"/>
        </w:tabs>
        <w:ind w:left="5040" w:hanging="360"/>
      </w:pPr>
    </w:lvl>
    <w:lvl w:ilvl="7">
      <w:start w:val="1"/>
      <w:numFmt w:val="lowerLetter"/>
      <w:suff w:val="space"/>
      <w:lvlText w:val="%8."/>
      <w:lvlJc w:val="left"/>
      <w:pPr>
        <w:tabs>
          <w:tab w:val="num" w:pos="5760"/>
        </w:tabs>
        <w:ind w:left="5760" w:hanging="360"/>
      </w:pPr>
    </w:lvl>
    <w:lvl w:ilvl="8">
      <w:start w:val="1"/>
      <w:numFmt w:val="lowerRoman"/>
      <w:suff w:val="space"/>
      <w:lvlText w:val="%9."/>
      <w:lvlJc w:val="right"/>
      <w:pPr>
        <w:tabs>
          <w:tab w:val="num" w:pos="6480"/>
        </w:tabs>
        <w:ind w:left="6480" w:hanging="180"/>
      </w:pPr>
    </w:lvl>
  </w:abstractNum>
  <w:num w:numId="1">
    <w:abstractNumId w:val="0"/>
  </w:num>
  <w:num w:numId="2">
    <w:abstractNumId w:val="8"/>
  </w:num>
  <w:num w:numId="3">
    <w:abstractNumId w:val="6"/>
  </w:num>
  <w:num w:numId="4">
    <w:abstractNumId w:val="2"/>
  </w:num>
  <w:num w:numId="5">
    <w:abstractNumId w:val="1"/>
  </w:num>
  <w:num w:numId="6">
    <w:abstractNumId w:val="3"/>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C75"/>
    <w:rsid w:val="000165C2"/>
    <w:rsid w:val="001640F3"/>
    <w:rsid w:val="001E0C2C"/>
    <w:rsid w:val="0027393C"/>
    <w:rsid w:val="002D67E5"/>
    <w:rsid w:val="00356F96"/>
    <w:rsid w:val="004B1C9E"/>
    <w:rsid w:val="00536817"/>
    <w:rsid w:val="007C0E0F"/>
    <w:rsid w:val="00815E05"/>
    <w:rsid w:val="009972B3"/>
    <w:rsid w:val="00A31FD6"/>
    <w:rsid w:val="00AB42AA"/>
    <w:rsid w:val="00DB1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66E9F"/>
  <w15:docId w15:val="{C0A8BCD9-A4E5-4B9D-842B-8A665917C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Balk1">
    <w:name w:val="heading 1"/>
    <w:basedOn w:val="Normal"/>
    <w:next w:val="Normal"/>
    <w:link w:val="Balk1Char"/>
    <w:qFormat/>
    <w:pPr>
      <w:keepNext/>
      <w:ind w:left="900"/>
      <w:outlineLvl w:val="0"/>
    </w:pPr>
    <w:rPr>
      <w:b/>
      <w:sz w:val="28"/>
    </w:rPr>
  </w:style>
  <w:style w:type="paragraph" w:styleId="Balk2">
    <w:name w:val="heading 2"/>
    <w:basedOn w:val="Normal"/>
    <w:next w:val="Normal"/>
    <w:link w:val="Balk2Char"/>
    <w:qFormat/>
    <w:pPr>
      <w:keepNext/>
      <w:ind w:left="1800"/>
      <w:outlineLvl w:val="1"/>
    </w:pPr>
    <w:rPr>
      <w:b/>
      <w:sz w:val="28"/>
    </w:rPr>
  </w:style>
  <w:style w:type="paragraph" w:styleId="Balk3">
    <w:name w:val="heading 3"/>
    <w:basedOn w:val="Normal"/>
    <w:next w:val="Normal"/>
    <w:link w:val="Balk3Char"/>
    <w:qFormat/>
    <w:pPr>
      <w:keepNext/>
      <w:spacing w:before="240" w:after="60"/>
      <w:outlineLvl w:val="2"/>
    </w:pPr>
    <w:rPr>
      <w:rFonts w:ascii="Arial" w:hAnsi="Arial" w:cs="Arial"/>
      <w:b/>
      <w:bCs/>
      <w:sz w:val="26"/>
      <w:szCs w:val="26"/>
    </w:rPr>
  </w:style>
  <w:style w:type="paragraph" w:styleId="Balk4">
    <w:name w:val="heading 4"/>
    <w:basedOn w:val="Normal"/>
    <w:next w:val="Normal"/>
    <w:link w:val="Balk4Char"/>
    <w:uiPriority w:val="9"/>
    <w:unhideWhenUsed/>
    <w:qFormat/>
    <w:pPr>
      <w:keepNext/>
      <w:keepLines/>
      <w:spacing w:before="320" w:after="200"/>
      <w:outlineLvl w:val="3"/>
    </w:pPr>
    <w:rPr>
      <w:rFonts w:ascii="Arial" w:eastAsia="Arial" w:hAnsi="Arial" w:cs="Arial"/>
      <w:b/>
      <w:bCs/>
      <w:sz w:val="26"/>
      <w:szCs w:val="26"/>
    </w:rPr>
  </w:style>
  <w:style w:type="paragraph" w:styleId="Balk5">
    <w:name w:val="heading 5"/>
    <w:basedOn w:val="Normal"/>
    <w:next w:val="Normal"/>
    <w:link w:val="Balk5Char"/>
    <w:qFormat/>
    <w:pPr>
      <w:spacing w:before="240" w:after="60"/>
      <w:outlineLvl w:val="4"/>
    </w:pPr>
    <w:rPr>
      <w:b/>
      <w:bCs/>
      <w:i/>
      <w:iCs/>
      <w:sz w:val="26"/>
      <w:szCs w:val="26"/>
    </w:rPr>
  </w:style>
  <w:style w:type="paragraph" w:styleId="Balk6">
    <w:name w:val="heading 6"/>
    <w:basedOn w:val="Normal"/>
    <w:next w:val="Normal"/>
    <w:link w:val="Balk6Char"/>
    <w:qFormat/>
    <w:pPr>
      <w:spacing w:before="240" w:after="60"/>
      <w:outlineLvl w:val="5"/>
    </w:pPr>
    <w:rPr>
      <w:b/>
      <w:bCs/>
      <w:sz w:val="22"/>
      <w:szCs w:val="22"/>
    </w:rPr>
  </w:style>
  <w:style w:type="paragraph" w:styleId="Balk7">
    <w:name w:val="heading 7"/>
    <w:basedOn w:val="Normal"/>
    <w:next w:val="Normal"/>
    <w:link w:val="Balk7Char"/>
    <w:qFormat/>
    <w:pPr>
      <w:spacing w:before="240" w:after="60"/>
      <w:outlineLvl w:val="6"/>
    </w:pPr>
    <w:rPr>
      <w:szCs w:val="24"/>
    </w:rPr>
  </w:style>
  <w:style w:type="paragraph" w:styleId="Balk8">
    <w:name w:val="heading 8"/>
    <w:basedOn w:val="Normal"/>
    <w:next w:val="Normal"/>
    <w:link w:val="Balk8Char"/>
    <w:qFormat/>
    <w:pPr>
      <w:spacing w:before="240" w:after="60"/>
      <w:outlineLvl w:val="7"/>
    </w:pPr>
    <w:rPr>
      <w:i/>
      <w:iCs/>
      <w:szCs w:val="24"/>
    </w:rPr>
  </w:style>
  <w:style w:type="paragraph" w:styleId="Balk9">
    <w:name w:val="heading 9"/>
    <w:basedOn w:val="Normal"/>
    <w:next w:val="Normal"/>
    <w:link w:val="Balk9Char"/>
    <w:qFormat/>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Balk3Char">
    <w:name w:val="Başlık 3 Char"/>
    <w:link w:val="Balk3"/>
    <w:uiPriority w:val="9"/>
    <w:rPr>
      <w:rFonts w:ascii="Arial" w:eastAsia="Arial" w:hAnsi="Arial" w:cs="Arial"/>
      <w:sz w:val="30"/>
      <w:szCs w:val="30"/>
    </w:rPr>
  </w:style>
  <w:style w:type="character" w:customStyle="1" w:styleId="Balk4Char">
    <w:name w:val="Başlık 4 Char"/>
    <w:link w:val="Balk4"/>
    <w:uiPriority w:val="9"/>
    <w:rPr>
      <w:rFonts w:ascii="Arial" w:eastAsia="Arial" w:hAnsi="Arial" w:cs="Arial"/>
      <w:b/>
      <w:bCs/>
      <w:sz w:val="26"/>
      <w:szCs w:val="26"/>
    </w:rPr>
  </w:style>
  <w:style w:type="character" w:customStyle="1" w:styleId="Balk5Char">
    <w:name w:val="Başlık 5 Char"/>
    <w:link w:val="Balk5"/>
    <w:uiPriority w:val="9"/>
    <w:rPr>
      <w:rFonts w:ascii="Arial" w:eastAsia="Arial" w:hAnsi="Arial" w:cs="Arial"/>
      <w:b/>
      <w:bCs/>
      <w:sz w:val="24"/>
      <w:szCs w:val="24"/>
    </w:rPr>
  </w:style>
  <w:style w:type="character" w:customStyle="1" w:styleId="Balk6Char">
    <w:name w:val="Başlık 6 Char"/>
    <w:link w:val="Balk6"/>
    <w:uiPriority w:val="9"/>
    <w:rPr>
      <w:rFonts w:ascii="Arial" w:eastAsia="Arial" w:hAnsi="Arial" w:cs="Arial"/>
      <w:b/>
      <w:bCs/>
      <w:sz w:val="22"/>
      <w:szCs w:val="22"/>
    </w:rPr>
  </w:style>
  <w:style w:type="character" w:customStyle="1" w:styleId="Balk7Char">
    <w:name w:val="Başlık 7 Char"/>
    <w:link w:val="Balk7"/>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Balk9Char">
    <w:name w:val="Başlık 9 Char"/>
    <w:link w:val="Balk9"/>
    <w:uiPriority w:val="9"/>
    <w:rPr>
      <w:rFonts w:ascii="Arial" w:eastAsia="Arial" w:hAnsi="Arial" w:cs="Arial"/>
      <w:i/>
      <w:iCs/>
      <w:sz w:val="21"/>
      <w:szCs w:val="21"/>
    </w:rPr>
  </w:style>
  <w:style w:type="paragraph" w:styleId="ListeParagraf">
    <w:name w:val="List Paragraph"/>
    <w:basedOn w:val="Normal"/>
    <w:uiPriority w:val="34"/>
    <w:qFormat/>
    <w:pPr>
      <w:ind w:left="720"/>
      <w:contextualSpacing/>
    </w:pPr>
  </w:style>
  <w:style w:type="paragraph" w:styleId="AralkYok">
    <w:name w:val="No Spacing"/>
    <w:uiPriority w:val="1"/>
    <w:qFormat/>
    <w:rPr>
      <w:lang w:eastAsia="zh-CN"/>
    </w:rPr>
  </w:style>
  <w:style w:type="paragraph" w:styleId="KonuBal">
    <w:name w:val="Title"/>
    <w:basedOn w:val="Normal"/>
    <w:next w:val="Normal"/>
    <w:link w:val="KonuBalChar"/>
    <w:uiPriority w:val="10"/>
    <w:qFormat/>
    <w:pPr>
      <w:spacing w:before="300" w:after="200"/>
      <w:contextualSpacing/>
    </w:pPr>
    <w:rPr>
      <w:sz w:val="48"/>
      <w:szCs w:val="48"/>
    </w:rPr>
  </w:style>
  <w:style w:type="character" w:customStyle="1" w:styleId="KonuBalChar">
    <w:name w:val="Konu Başlığı Char"/>
    <w:link w:val="KonuBal"/>
    <w:uiPriority w:val="10"/>
    <w:rPr>
      <w:sz w:val="48"/>
      <w:szCs w:val="48"/>
    </w:rPr>
  </w:style>
  <w:style w:type="paragraph" w:styleId="Altyaz">
    <w:name w:val="Subtitle"/>
    <w:basedOn w:val="Normal"/>
    <w:next w:val="Normal"/>
    <w:link w:val="AltyazChar"/>
    <w:uiPriority w:val="11"/>
    <w:qFormat/>
    <w:pPr>
      <w:spacing w:before="200" w:after="200"/>
    </w:pPr>
    <w:rPr>
      <w:szCs w:val="24"/>
    </w:rPr>
  </w:style>
  <w:style w:type="character" w:customStyle="1" w:styleId="AltyazChar">
    <w:name w:val="Altyazı Char"/>
    <w:link w:val="Altyaz"/>
    <w:uiPriority w:val="11"/>
    <w:rPr>
      <w:sz w:val="24"/>
      <w:szCs w:val="24"/>
    </w:rPr>
  </w:style>
  <w:style w:type="paragraph" w:styleId="Alnt">
    <w:name w:val="Quote"/>
    <w:basedOn w:val="Normal"/>
    <w:next w:val="Normal"/>
    <w:link w:val="AlntChar"/>
    <w:uiPriority w:val="29"/>
    <w:qFormat/>
    <w:pPr>
      <w:ind w:left="720" w:right="720"/>
    </w:pPr>
    <w:rPr>
      <w:i/>
    </w:rPr>
  </w:style>
  <w:style w:type="character" w:customStyle="1" w:styleId="AlntChar">
    <w:name w:val="Alıntı Char"/>
    <w:link w:val="Alnt"/>
    <w:uiPriority w:val="29"/>
    <w:rPr>
      <w:i/>
    </w:rPr>
  </w:style>
  <w:style w:type="paragraph" w:styleId="GlAlnt">
    <w:name w:val="Intense Quote"/>
    <w:basedOn w:val="Normal"/>
    <w:next w:val="Normal"/>
    <w:link w:val="GlAln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GlAlntChar">
    <w:name w:val="Güçlü Alıntı Char"/>
    <w:link w:val="GlAlnt"/>
    <w:uiPriority w:val="30"/>
    <w:rPr>
      <w:i/>
    </w:rPr>
  </w:style>
  <w:style w:type="paragraph" w:styleId="stBilgi">
    <w:name w:val="header"/>
    <w:basedOn w:val="Normal"/>
    <w:link w:val="stBilgiChar"/>
    <w:uiPriority w:val="99"/>
    <w:unhideWhenUsed/>
    <w:pPr>
      <w:tabs>
        <w:tab w:val="center" w:pos="7143"/>
        <w:tab w:val="right" w:pos="14287"/>
      </w:tabs>
    </w:pPr>
  </w:style>
  <w:style w:type="character" w:customStyle="1" w:styleId="stBilgiChar">
    <w:name w:val="Üst Bilgi Char"/>
    <w:link w:val="stBilgi"/>
    <w:uiPriority w:val="99"/>
  </w:style>
  <w:style w:type="paragraph" w:styleId="AltBilgi">
    <w:name w:val="footer"/>
    <w:basedOn w:val="Normal"/>
    <w:link w:val="AltBilgiChar"/>
    <w:uiPriority w:val="99"/>
    <w:unhideWhenUsed/>
    <w:pPr>
      <w:tabs>
        <w:tab w:val="center" w:pos="7143"/>
        <w:tab w:val="right" w:pos="14287"/>
      </w:tabs>
    </w:pPr>
  </w:style>
  <w:style w:type="character" w:customStyle="1" w:styleId="FooterChar">
    <w:name w:val="Footer Char"/>
    <w:uiPriority w:val="99"/>
  </w:style>
  <w:style w:type="paragraph" w:styleId="ResimYazs">
    <w:name w:val="caption"/>
    <w:basedOn w:val="Normal"/>
    <w:next w:val="Normal"/>
    <w:uiPriority w:val="35"/>
    <w:semiHidden/>
    <w:unhideWhenUsed/>
    <w:qFormat/>
    <w:pPr>
      <w:spacing w:line="276" w:lineRule="auto"/>
    </w:pPr>
    <w:rPr>
      <w:b/>
      <w:bCs/>
      <w:color w:val="4F81BD"/>
      <w:sz w:val="18"/>
      <w:szCs w:val="18"/>
    </w:rPr>
  </w:style>
  <w:style w:type="character" w:customStyle="1" w:styleId="AltBilgiChar">
    <w:name w:val="Alt Bilgi Char"/>
    <w:link w:val="AltBilgi"/>
    <w:uiPriority w:val="99"/>
  </w:style>
  <w:style w:type="table" w:styleId="TabloKlavuzu">
    <w:name w:val="Table Grid"/>
    <w:basedOn w:val="NormalTablo"/>
    <w:uiPriority w:val="39"/>
    <w:rPr>
      <w:rFonts w:ascii="Calibri" w:eastAsia="Calibri" w:hAnsi="Calibri"/>
      <w:sz w:val="22"/>
      <w:szCs w:val="22"/>
      <w:lang w:eastAsia="en-US"/>
    </w:rP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DzTablo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DzTablo2">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DzTablo3">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DzTablo4">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DzTablo5">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KlavuzTablo1Ak">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KlavuzTablo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KlavuzTablo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KlavuzuTablo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KlavuzTablo5Koyu">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KlavuzTablo6Renkli">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KlavuzTablo7Renkli">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ListeTablo1Ak">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ListeTablo2">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ListeTablo3">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ListeTablo4">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ListeTablo5-Koyu">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ListeTablo6Renkli">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ListeTablo7Renkli">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Kpr">
    <w:name w:val="Hyperlink"/>
    <w:rPr>
      <w:color w:val="0000FF"/>
      <w:u w:val="single"/>
    </w:rPr>
  </w:style>
  <w:style w:type="paragraph" w:styleId="DipnotMetni">
    <w:name w:val="footnote text"/>
    <w:basedOn w:val="Normal"/>
    <w:link w:val="DipnotMetniChar"/>
    <w:uiPriority w:val="99"/>
    <w:semiHidden/>
    <w:unhideWhenUsed/>
    <w:pPr>
      <w:spacing w:after="40"/>
    </w:pPr>
    <w:rPr>
      <w:sz w:val="18"/>
    </w:rPr>
  </w:style>
  <w:style w:type="character" w:customStyle="1" w:styleId="DipnotMetniChar">
    <w:name w:val="Dipnot Metni Char"/>
    <w:link w:val="DipnotMetni"/>
    <w:uiPriority w:val="99"/>
    <w:rPr>
      <w:sz w:val="18"/>
    </w:rPr>
  </w:style>
  <w:style w:type="character" w:styleId="DipnotBavurusu">
    <w:name w:val="footnote reference"/>
    <w:semiHidden/>
    <w:rPr>
      <w:vertAlign w:val="superscript"/>
    </w:rPr>
  </w:style>
  <w:style w:type="paragraph" w:styleId="SonnotMetni">
    <w:name w:val="endnote text"/>
    <w:basedOn w:val="Normal"/>
    <w:link w:val="SonnotMetniChar"/>
    <w:uiPriority w:val="99"/>
    <w:semiHidden/>
    <w:unhideWhenUsed/>
    <w:rPr>
      <w:sz w:val="20"/>
    </w:rPr>
  </w:style>
  <w:style w:type="character" w:customStyle="1" w:styleId="SonnotMetniChar">
    <w:name w:val="Sonnot Metni Char"/>
    <w:link w:val="SonnotMetni"/>
    <w:uiPriority w:val="99"/>
    <w:rPr>
      <w:sz w:val="20"/>
    </w:rPr>
  </w:style>
  <w:style w:type="character" w:styleId="SonnotBavurusu">
    <w:name w:val="endnote reference"/>
    <w:uiPriority w:val="99"/>
    <w:semiHidden/>
    <w:unhideWhenUsed/>
    <w:rPr>
      <w:vertAlign w:val="superscript"/>
    </w:rPr>
  </w:style>
  <w:style w:type="paragraph" w:styleId="T1">
    <w:name w:val="toc 1"/>
    <w:basedOn w:val="Normal"/>
    <w:next w:val="Normal"/>
    <w:uiPriority w:val="39"/>
    <w:unhideWhenUsed/>
    <w:pPr>
      <w:spacing w:after="57"/>
    </w:pPr>
  </w:style>
  <w:style w:type="paragraph" w:styleId="T2">
    <w:name w:val="toc 2"/>
    <w:basedOn w:val="Normal"/>
    <w:next w:val="Normal"/>
    <w:uiPriority w:val="39"/>
    <w:unhideWhenUsed/>
    <w:pPr>
      <w:spacing w:after="57"/>
      <w:ind w:left="283"/>
    </w:pPr>
  </w:style>
  <w:style w:type="paragraph" w:styleId="T3">
    <w:name w:val="toc 3"/>
    <w:basedOn w:val="Normal"/>
    <w:next w:val="Normal"/>
    <w:uiPriority w:val="39"/>
    <w:unhideWhenUsed/>
    <w:pPr>
      <w:spacing w:after="57"/>
      <w:ind w:left="567"/>
    </w:pPr>
  </w:style>
  <w:style w:type="paragraph" w:styleId="T4">
    <w:name w:val="toc 4"/>
    <w:basedOn w:val="Normal"/>
    <w:next w:val="Normal"/>
    <w:uiPriority w:val="39"/>
    <w:unhideWhenUsed/>
    <w:pPr>
      <w:spacing w:after="57"/>
      <w:ind w:left="850"/>
    </w:pPr>
  </w:style>
  <w:style w:type="paragraph" w:styleId="T5">
    <w:name w:val="toc 5"/>
    <w:basedOn w:val="Normal"/>
    <w:next w:val="Normal"/>
    <w:uiPriority w:val="39"/>
    <w:unhideWhenUsed/>
    <w:pPr>
      <w:spacing w:after="57"/>
      <w:ind w:left="1134"/>
    </w:pPr>
  </w:style>
  <w:style w:type="paragraph" w:styleId="T6">
    <w:name w:val="toc 6"/>
    <w:basedOn w:val="Normal"/>
    <w:next w:val="Normal"/>
    <w:uiPriority w:val="39"/>
    <w:unhideWhenUsed/>
    <w:pPr>
      <w:spacing w:after="57"/>
      <w:ind w:left="1417"/>
    </w:pPr>
  </w:style>
  <w:style w:type="paragraph" w:styleId="T7">
    <w:name w:val="toc 7"/>
    <w:basedOn w:val="Normal"/>
    <w:next w:val="Normal"/>
    <w:uiPriority w:val="39"/>
    <w:unhideWhenUsed/>
    <w:pPr>
      <w:spacing w:after="57"/>
      <w:ind w:left="1701"/>
    </w:pPr>
  </w:style>
  <w:style w:type="paragraph" w:styleId="T8">
    <w:name w:val="toc 8"/>
    <w:basedOn w:val="Normal"/>
    <w:next w:val="Normal"/>
    <w:uiPriority w:val="39"/>
    <w:unhideWhenUsed/>
    <w:pPr>
      <w:spacing w:after="57"/>
      <w:ind w:left="1984"/>
    </w:pPr>
  </w:style>
  <w:style w:type="paragraph" w:styleId="T9">
    <w:name w:val="toc 9"/>
    <w:basedOn w:val="Normal"/>
    <w:next w:val="Normal"/>
    <w:uiPriority w:val="39"/>
    <w:unhideWhenUsed/>
    <w:pPr>
      <w:spacing w:after="57"/>
      <w:ind w:left="2268"/>
    </w:pPr>
  </w:style>
  <w:style w:type="paragraph" w:styleId="TBal">
    <w:name w:val="TOC Heading"/>
    <w:uiPriority w:val="39"/>
    <w:unhideWhenUsed/>
    <w:rPr>
      <w:lang w:eastAsia="zh-CN"/>
    </w:rPr>
  </w:style>
  <w:style w:type="paragraph" w:styleId="ekillerTablosu">
    <w:name w:val="table of figures"/>
    <w:basedOn w:val="Normal"/>
    <w:next w:val="Normal"/>
    <w:uiPriority w:val="99"/>
    <w:unhideWhenUsed/>
  </w:style>
  <w:style w:type="paragraph" w:styleId="GvdeMetni2">
    <w:name w:val="Body Text 2"/>
    <w:basedOn w:val="Normal"/>
    <w:link w:val="GvdeMetni2Char"/>
    <w:pPr>
      <w:spacing w:after="120" w:line="480" w:lineRule="auto"/>
    </w:pPr>
  </w:style>
  <w:style w:type="paragraph" w:customStyle="1" w:styleId="DipnotMetniDipnotMetniCharCharCharDipnotMetniCharChar">
    <w:name w:val="Dipnot Metni;Dipnot Metni Char Char Char;Dipnot Metni Char Char"/>
    <w:basedOn w:val="Normal"/>
    <w:link w:val="DipnotMetniCharDipnotMetniCharCharCharCharDipnotMetniCharCharChar1"/>
    <w:semiHidden/>
    <w:rPr>
      <w:sz w:val="20"/>
    </w:rPr>
  </w:style>
  <w:style w:type="paragraph" w:styleId="GvdeMetni">
    <w:name w:val="Body Text"/>
    <w:basedOn w:val="Normal"/>
    <w:link w:val="GvdeMetniChar"/>
    <w:pPr>
      <w:ind w:right="-131"/>
    </w:pPr>
    <w:rPr>
      <w:sz w:val="28"/>
    </w:rPr>
  </w:style>
  <w:style w:type="paragraph" w:customStyle="1" w:styleId="Altbilgi0">
    <w:name w:val="Altbilgi"/>
    <w:basedOn w:val="Normal"/>
    <w:link w:val="AltbilgiChar0"/>
    <w:pPr>
      <w:tabs>
        <w:tab w:val="center" w:pos="4536"/>
        <w:tab w:val="right" w:pos="9072"/>
      </w:tabs>
    </w:pPr>
  </w:style>
  <w:style w:type="paragraph" w:styleId="GvdeMetniGirintisi">
    <w:name w:val="Body Text Indent"/>
    <w:basedOn w:val="Normal"/>
    <w:pPr>
      <w:ind w:firstLine="708"/>
    </w:pPr>
    <w:rPr>
      <w:rFonts w:ascii="Arial" w:hAnsi="Arial" w:cs="Arial"/>
    </w:rPr>
  </w:style>
  <w:style w:type="paragraph" w:styleId="GvdeMetniGirintisi2">
    <w:name w:val="Body Text Indent 2"/>
    <w:basedOn w:val="Normal"/>
    <w:pPr>
      <w:tabs>
        <w:tab w:val="left" w:pos="1080"/>
      </w:tabs>
      <w:spacing w:after="60"/>
      <w:ind w:left="360"/>
      <w:jc w:val="both"/>
    </w:pPr>
    <w:rPr>
      <w:rFonts w:ascii="Arial" w:hAnsi="Arial"/>
    </w:rPr>
  </w:style>
  <w:style w:type="paragraph" w:styleId="BalonMetni">
    <w:name w:val="Balloon Text"/>
    <w:basedOn w:val="Normal"/>
    <w:semiHidden/>
    <w:rPr>
      <w:rFonts w:ascii="Tahoma" w:hAnsi="Tahoma" w:cs="Tahoma"/>
      <w:sz w:val="16"/>
      <w:szCs w:val="16"/>
    </w:rPr>
  </w:style>
  <w:style w:type="paragraph" w:customStyle="1" w:styleId="OtomatikDzelt">
    <w:name w:val="Otomatik Düzelt"/>
  </w:style>
  <w:style w:type="paragraph" w:styleId="GvdeMetniGirintisi3">
    <w:name w:val="Body Text Indent 3"/>
    <w:basedOn w:val="Normal"/>
    <w:pPr>
      <w:ind w:firstLine="708"/>
      <w:jc w:val="both"/>
    </w:pPr>
    <w:rPr>
      <w:color w:val="000000"/>
    </w:rPr>
  </w:style>
  <w:style w:type="character" w:styleId="SayfaNumaras">
    <w:name w:val="page number"/>
    <w:basedOn w:val="VarsaylanParagrafYazTipi"/>
  </w:style>
  <w:style w:type="paragraph" w:styleId="NormalWeb">
    <w:name w:val="Normal (Web)"/>
    <w:basedOn w:val="Normal"/>
    <w:pPr>
      <w:spacing w:before="100" w:beforeAutospacing="1" w:after="100" w:afterAutospacing="1"/>
    </w:pPr>
    <w:rPr>
      <w:szCs w:val="24"/>
    </w:rPr>
  </w:style>
  <w:style w:type="paragraph" w:customStyle="1" w:styleId="stbilgi0">
    <w:name w:val="Üstbilgi"/>
    <w:basedOn w:val="Normal"/>
    <w:pPr>
      <w:tabs>
        <w:tab w:val="center" w:pos="4536"/>
        <w:tab w:val="right" w:pos="9072"/>
      </w:tabs>
    </w:pPr>
  </w:style>
  <w:style w:type="character" w:customStyle="1" w:styleId="DipnotMetniCharDipnotMetniCharCharCharCharDipnotMetniCharCharChar1">
    <w:name w:val="Dipnot Metni Char;Dipnot Metni Char Char Char Char;Dipnot Metni Char Char Char1"/>
    <w:link w:val="DipnotMetniDipnotMetniCharCharCharDipnotMetniCharChar"/>
    <w:rPr>
      <w:lang w:val="tr-TR" w:eastAsia="tr-TR" w:bidi="ar-SA"/>
    </w:rPr>
  </w:style>
  <w:style w:type="character" w:customStyle="1" w:styleId="Heading2Char">
    <w:name w:val="Heading 2 Char"/>
    <w:rPr>
      <w:rFonts w:ascii="Arial" w:hAnsi="Arial"/>
      <w:b/>
      <w:i/>
      <w:sz w:val="28"/>
      <w:lang w:val="tr-TR"/>
    </w:rPr>
  </w:style>
  <w:style w:type="paragraph" w:customStyle="1" w:styleId="BodyText21">
    <w:name w:val="Body Text 21"/>
    <w:basedOn w:val="Normal"/>
    <w:pPr>
      <w:spacing w:before="100" w:beforeAutospacing="1"/>
      <w:jc w:val="both"/>
    </w:pPr>
  </w:style>
  <w:style w:type="character" w:customStyle="1" w:styleId="Balk8Char">
    <w:name w:val="Başlık 8 Char"/>
    <w:link w:val="Balk8"/>
    <w:rPr>
      <w:i/>
      <w:iCs/>
      <w:sz w:val="24"/>
      <w:szCs w:val="24"/>
    </w:rPr>
  </w:style>
  <w:style w:type="character" w:customStyle="1" w:styleId="AltbilgiChar0">
    <w:name w:val="Altbilgi Char"/>
    <w:link w:val="Altbilgi0"/>
    <w:rPr>
      <w:sz w:val="24"/>
    </w:rPr>
  </w:style>
  <w:style w:type="paragraph" w:customStyle="1" w:styleId="3-NormalYaz">
    <w:name w:val="3-Normal Yazı"/>
    <w:pPr>
      <w:tabs>
        <w:tab w:val="left" w:pos="566"/>
      </w:tabs>
      <w:jc w:val="both"/>
    </w:pPr>
    <w:rPr>
      <w:sz w:val="19"/>
      <w:lang w:eastAsia="en-US"/>
    </w:rPr>
  </w:style>
  <w:style w:type="paragraph" w:styleId="GvdeMetni3">
    <w:name w:val="Body Text 3"/>
    <w:basedOn w:val="Normal"/>
    <w:pPr>
      <w:jc w:val="both"/>
    </w:pPr>
    <w:rPr>
      <w:sz w:val="28"/>
    </w:rPr>
  </w:style>
  <w:style w:type="character" w:customStyle="1" w:styleId="GvdeMetniChar">
    <w:name w:val="Gövde Metni Char"/>
    <w:link w:val="GvdeMetni"/>
    <w:rPr>
      <w:sz w:val="28"/>
    </w:rPr>
  </w:style>
  <w:style w:type="character" w:customStyle="1" w:styleId="Balk1Char">
    <w:name w:val="Başlık 1 Char"/>
    <w:link w:val="Balk1"/>
    <w:rPr>
      <w:b/>
      <w:sz w:val="28"/>
    </w:rPr>
  </w:style>
  <w:style w:type="character" w:customStyle="1" w:styleId="Balk2Char">
    <w:name w:val="Başlık 2 Char"/>
    <w:link w:val="Balk2"/>
    <w:rPr>
      <w:b/>
      <w:sz w:val="28"/>
    </w:rPr>
  </w:style>
  <w:style w:type="character" w:customStyle="1" w:styleId="GvdeMetni2Char">
    <w:name w:val="Gövde Metni 2 Char"/>
    <w:link w:val="GvdeMetni2"/>
    <w:rPr>
      <w:sz w:val="24"/>
    </w:rPr>
  </w:style>
  <w:style w:type="paragraph" w:customStyle="1" w:styleId="Default">
    <w:name w:val="Default"/>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4288</Words>
  <Characters>24443</Characters>
  <Application>Microsoft Office Word</Application>
  <DocSecurity>0</DocSecurity>
  <Lines>203</Lines>
  <Paragraphs>57</Paragraphs>
  <ScaleCrop>false</ScaleCrop>
  <HeadingPairs>
    <vt:vector size="2" baseType="variant">
      <vt:variant>
        <vt:lpstr>Konu Başlığı</vt:lpstr>
      </vt:variant>
      <vt:variant>
        <vt:i4>1</vt:i4>
      </vt:variant>
    </vt:vector>
  </HeadingPairs>
  <TitlesOfParts>
    <vt:vector size="1" baseType="lpstr">
      <vt:lpstr>HİZMET ALIMLARI TİP SÖZLEŞMESİ</vt:lpstr>
    </vt:vector>
  </TitlesOfParts>
  <Company/>
  <LinksUpToDate>false</LinksUpToDate>
  <CharactersWithSpaces>28674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HİZMET ALIMLARI TİP SÖZLEŞMESİ</dc:title>
  <dc:creator>system</dc:creator>
  <cp:lastModifiedBy>Fatih Güngör</cp:lastModifiedBy>
  <cp:revision>4</cp:revision>
  <dcterms:created xsi:type="dcterms:W3CDTF">2025-02-28T11:14:00Z</dcterms:created>
  <dcterms:modified xsi:type="dcterms:W3CDTF">2025-02-28T11:39:00Z</dcterms:modified>
  <cp:version>1048576</cp:version>
</cp:coreProperties>
</file>