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6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1180"/>
        <w:gridCol w:w="5812"/>
        <w:gridCol w:w="567"/>
        <w:gridCol w:w="992"/>
        <w:gridCol w:w="869"/>
      </w:tblGrid>
      <w:tr w:rsidR="00EE03A0" w:rsidRPr="002F04C4" w14:paraId="4DF6993B" w14:textId="77777777" w:rsidTr="00C40C1C">
        <w:trPr>
          <w:trHeight w:val="284"/>
          <w:jc w:val="center"/>
        </w:trPr>
        <w:tc>
          <w:tcPr>
            <w:tcW w:w="540" w:type="dxa"/>
            <w:noWrap/>
            <w:vAlign w:val="center"/>
          </w:tcPr>
          <w:p w14:paraId="6E30401D" w14:textId="77777777" w:rsidR="00EE03A0" w:rsidRPr="005E54AF" w:rsidRDefault="00EE03A0" w:rsidP="00E72872">
            <w:pPr>
              <w:ind w:left="-70"/>
              <w:contextualSpacing/>
              <w:jc w:val="center"/>
              <w:rPr>
                <w:sz w:val="16"/>
                <w:szCs w:val="16"/>
              </w:rPr>
            </w:pPr>
            <w:r w:rsidRPr="004B4139">
              <w:rPr>
                <w:sz w:val="18"/>
                <w:szCs w:val="18"/>
              </w:rPr>
              <w:t>1</w:t>
            </w:r>
          </w:p>
        </w:tc>
        <w:tc>
          <w:tcPr>
            <w:tcW w:w="1180" w:type="dxa"/>
            <w:vAlign w:val="center"/>
          </w:tcPr>
          <w:p w14:paraId="4C189D88" w14:textId="2DD14BA3" w:rsidR="00EE03A0" w:rsidRPr="005E54AF" w:rsidRDefault="00C22881" w:rsidP="009E3874">
            <w:pPr>
              <w:ind w:left="-57" w:right="-113"/>
              <w:contextualSpacing/>
              <w:rPr>
                <w:sz w:val="16"/>
                <w:szCs w:val="16"/>
              </w:rPr>
            </w:pPr>
            <w:r>
              <w:rPr>
                <w:sz w:val="16"/>
                <w:szCs w:val="16"/>
              </w:rPr>
              <w:t xml:space="preserve"> </w:t>
            </w:r>
            <w:r w:rsidRPr="00C22881">
              <w:rPr>
                <w:sz w:val="16"/>
                <w:szCs w:val="16"/>
              </w:rPr>
              <w:t>25.100.1012</w:t>
            </w:r>
          </w:p>
        </w:tc>
        <w:tc>
          <w:tcPr>
            <w:tcW w:w="5812" w:type="dxa"/>
            <w:noWrap/>
            <w:vAlign w:val="center"/>
          </w:tcPr>
          <w:p w14:paraId="67605421" w14:textId="77777777" w:rsidR="00EE03A0" w:rsidRPr="00ED7C2A" w:rsidRDefault="00EE03A0" w:rsidP="00E72872">
            <w:pPr>
              <w:contextualSpacing/>
              <w:rPr>
                <w:sz w:val="18"/>
                <w:szCs w:val="18"/>
              </w:rPr>
            </w:pPr>
            <w:r w:rsidRPr="00ED7C2A">
              <w:rPr>
                <w:sz w:val="18"/>
                <w:szCs w:val="18"/>
              </w:rPr>
              <w:t xml:space="preserve">45x55 cm Yarım Ayaklı </w:t>
            </w:r>
            <w:proofErr w:type="spellStart"/>
            <w:r w:rsidRPr="00ED7C2A">
              <w:rPr>
                <w:sz w:val="18"/>
                <w:szCs w:val="18"/>
              </w:rPr>
              <w:t>Tk</w:t>
            </w:r>
            <w:proofErr w:type="spellEnd"/>
            <w:r w:rsidRPr="00ED7C2A">
              <w:rPr>
                <w:sz w:val="18"/>
                <w:szCs w:val="18"/>
              </w:rPr>
              <w:t xml:space="preserve"> lavabo </w:t>
            </w:r>
          </w:p>
        </w:tc>
        <w:tc>
          <w:tcPr>
            <w:tcW w:w="567" w:type="dxa"/>
            <w:noWrap/>
            <w:vAlign w:val="center"/>
          </w:tcPr>
          <w:p w14:paraId="75885B23"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0B1D562A" w14:textId="77777777" w:rsidR="00EE03A0" w:rsidRPr="00833BE5" w:rsidRDefault="00EE03A0" w:rsidP="00E72872">
            <w:pPr>
              <w:ind w:left="-70"/>
              <w:contextualSpacing/>
            </w:pPr>
          </w:p>
        </w:tc>
        <w:tc>
          <w:tcPr>
            <w:tcW w:w="869" w:type="dxa"/>
            <w:noWrap/>
            <w:vAlign w:val="center"/>
          </w:tcPr>
          <w:p w14:paraId="7F7F33E3" w14:textId="77777777" w:rsidR="00EE03A0" w:rsidRPr="002F04C4" w:rsidRDefault="00EE03A0" w:rsidP="00E72872">
            <w:pPr>
              <w:ind w:left="-70"/>
              <w:contextualSpacing/>
              <w:rPr>
                <w:sz w:val="16"/>
                <w:szCs w:val="16"/>
              </w:rPr>
            </w:pPr>
          </w:p>
        </w:tc>
      </w:tr>
      <w:tr w:rsidR="003F6DAB" w:rsidRPr="002F04C4" w14:paraId="22B42462" w14:textId="77777777" w:rsidTr="00C40C1C">
        <w:trPr>
          <w:trHeight w:val="284"/>
          <w:jc w:val="center"/>
        </w:trPr>
        <w:tc>
          <w:tcPr>
            <w:tcW w:w="540" w:type="dxa"/>
            <w:vAlign w:val="center"/>
          </w:tcPr>
          <w:p w14:paraId="08613963" w14:textId="77777777" w:rsidR="003F6DAB" w:rsidRPr="002F04C4" w:rsidRDefault="003F6DAB" w:rsidP="0008152C">
            <w:pPr>
              <w:ind w:left="-70"/>
              <w:contextualSpacing/>
              <w:rPr>
                <w:sz w:val="16"/>
                <w:szCs w:val="16"/>
              </w:rPr>
            </w:pPr>
          </w:p>
        </w:tc>
        <w:tc>
          <w:tcPr>
            <w:tcW w:w="9420" w:type="dxa"/>
            <w:gridSpan w:val="5"/>
            <w:vAlign w:val="center"/>
          </w:tcPr>
          <w:p w14:paraId="14E35359" w14:textId="77777777" w:rsidR="00ED4B87" w:rsidRDefault="003F6DAB" w:rsidP="000C0D60">
            <w:pPr>
              <w:contextualSpacing/>
              <w:rPr>
                <w:sz w:val="16"/>
                <w:szCs w:val="16"/>
              </w:rPr>
            </w:pPr>
            <w:r>
              <w:rPr>
                <w:sz w:val="16"/>
                <w:szCs w:val="16"/>
              </w:rPr>
              <w:t>T</w:t>
            </w:r>
            <w:r w:rsidR="00ED4B87">
              <w:rPr>
                <w:sz w:val="16"/>
                <w:szCs w:val="16"/>
              </w:rPr>
              <w:t>eknik Tarifi: LAVABOLAR</w:t>
            </w:r>
          </w:p>
          <w:p w14:paraId="700142A3" w14:textId="77777777" w:rsidR="00ED4B87" w:rsidRDefault="00ED4B87" w:rsidP="000C0D60">
            <w:pPr>
              <w:contextualSpacing/>
              <w:rPr>
                <w:sz w:val="16"/>
                <w:szCs w:val="16"/>
              </w:rPr>
            </w:pPr>
            <w:r>
              <w:rPr>
                <w:sz w:val="16"/>
                <w:szCs w:val="16"/>
              </w:rPr>
              <w:t xml:space="preserve">Aşağıdaki cins ve ölçülerde, sabit </w:t>
            </w:r>
            <w:proofErr w:type="spellStart"/>
            <w:r>
              <w:rPr>
                <w:sz w:val="16"/>
                <w:szCs w:val="16"/>
              </w:rPr>
              <w:t>sabunluklu</w:t>
            </w:r>
            <w:proofErr w:type="spellEnd"/>
            <w:r>
              <w:rPr>
                <w:sz w:val="16"/>
                <w:szCs w:val="16"/>
              </w:rPr>
              <w:t xml:space="preserve"> veya </w:t>
            </w:r>
            <w:proofErr w:type="spellStart"/>
            <w:r>
              <w:rPr>
                <w:sz w:val="16"/>
                <w:szCs w:val="16"/>
              </w:rPr>
              <w:t>sabunluksuz</w:t>
            </w:r>
            <w:proofErr w:type="spellEnd"/>
            <w:r>
              <w:rPr>
                <w:sz w:val="16"/>
                <w:szCs w:val="16"/>
              </w:rPr>
              <w:t xml:space="preserve">, beyaz renkte, Lavabonun montaj elemanları ile birlikte, iş yerinde temini, yerine montajı. Lavabolar 305/2011/AB Yapı Malzemeleri Yönetmeliğine uygun, CE uygunluk işareti ile olarak piyasaya arz edilmiş olacaktır. </w:t>
            </w:r>
          </w:p>
          <w:p w14:paraId="7B666817" w14:textId="77777777" w:rsidR="00CA7EA1" w:rsidRPr="00ED4B87" w:rsidRDefault="00ED4B87" w:rsidP="000C0D60">
            <w:pPr>
              <w:contextualSpacing/>
              <w:rPr>
                <w:sz w:val="16"/>
                <w:szCs w:val="16"/>
              </w:rPr>
            </w:pPr>
            <w:r>
              <w:rPr>
                <w:sz w:val="16"/>
                <w:szCs w:val="16"/>
              </w:rPr>
              <w:t>Not: Renkli sırlı seramikten kullanılması durumunda montajlı fiyatlar %15 arttırılacak montaj bedelleri arttırılmadan uygulanacaktır.</w:t>
            </w:r>
          </w:p>
        </w:tc>
      </w:tr>
      <w:tr w:rsidR="00EE03A0" w:rsidRPr="002F04C4" w14:paraId="3D8199CA" w14:textId="77777777" w:rsidTr="00C40C1C">
        <w:trPr>
          <w:trHeight w:val="284"/>
          <w:jc w:val="center"/>
        </w:trPr>
        <w:tc>
          <w:tcPr>
            <w:tcW w:w="540" w:type="dxa"/>
            <w:noWrap/>
            <w:vAlign w:val="center"/>
          </w:tcPr>
          <w:p w14:paraId="73E477F9" w14:textId="77777777" w:rsidR="00EE03A0" w:rsidRPr="005E54AF" w:rsidRDefault="00EE03A0" w:rsidP="00E72872">
            <w:pPr>
              <w:ind w:left="-70"/>
              <w:contextualSpacing/>
              <w:jc w:val="center"/>
              <w:rPr>
                <w:sz w:val="16"/>
                <w:szCs w:val="16"/>
              </w:rPr>
            </w:pPr>
            <w:r w:rsidRPr="004B4139">
              <w:rPr>
                <w:sz w:val="18"/>
                <w:szCs w:val="18"/>
              </w:rPr>
              <w:t>2</w:t>
            </w:r>
          </w:p>
        </w:tc>
        <w:tc>
          <w:tcPr>
            <w:tcW w:w="1180" w:type="dxa"/>
            <w:vAlign w:val="center"/>
          </w:tcPr>
          <w:p w14:paraId="1EDB8A63" w14:textId="1E9F79D6" w:rsidR="00EE03A0" w:rsidRPr="005E54AF" w:rsidRDefault="00C22881" w:rsidP="009E3874">
            <w:pPr>
              <w:ind w:left="-57" w:right="-113"/>
              <w:contextualSpacing/>
              <w:rPr>
                <w:sz w:val="16"/>
                <w:szCs w:val="16"/>
              </w:rPr>
            </w:pPr>
            <w:r>
              <w:rPr>
                <w:sz w:val="16"/>
                <w:szCs w:val="16"/>
              </w:rPr>
              <w:t xml:space="preserve"> </w:t>
            </w:r>
            <w:r w:rsidRPr="00C22881">
              <w:rPr>
                <w:sz w:val="16"/>
                <w:szCs w:val="16"/>
              </w:rPr>
              <w:t>25.112.1260</w:t>
            </w:r>
          </w:p>
        </w:tc>
        <w:tc>
          <w:tcPr>
            <w:tcW w:w="5812" w:type="dxa"/>
            <w:noWrap/>
            <w:vAlign w:val="center"/>
          </w:tcPr>
          <w:p w14:paraId="6758C66A" w14:textId="77777777" w:rsidR="00EE03A0" w:rsidRPr="00ED7C2A" w:rsidRDefault="00EE03A0" w:rsidP="00E72872">
            <w:pPr>
              <w:contextualSpacing/>
              <w:rPr>
                <w:sz w:val="18"/>
                <w:szCs w:val="18"/>
              </w:rPr>
            </w:pPr>
            <w:r w:rsidRPr="00ED7C2A">
              <w:rPr>
                <w:sz w:val="18"/>
                <w:szCs w:val="18"/>
              </w:rPr>
              <w:t xml:space="preserve">Gömme Rezervuarlı Alaturka Tuvalet Seti, KENDİNDEN REZERVUARLI AZ SU TÜKETEN ALAFRANGA HELA VE TESİSATI (TS 800 EN 997) </w:t>
            </w:r>
          </w:p>
        </w:tc>
        <w:tc>
          <w:tcPr>
            <w:tcW w:w="567" w:type="dxa"/>
            <w:noWrap/>
            <w:vAlign w:val="center"/>
          </w:tcPr>
          <w:p w14:paraId="53C0B12A" w14:textId="77777777" w:rsidR="00EE03A0" w:rsidRPr="002F04C4" w:rsidRDefault="00EE03A0" w:rsidP="00E72872">
            <w:pPr>
              <w:contextualSpacing/>
              <w:jc w:val="center"/>
              <w:rPr>
                <w:sz w:val="16"/>
                <w:szCs w:val="16"/>
              </w:rPr>
            </w:pPr>
            <w:proofErr w:type="spellStart"/>
            <w:r w:rsidRPr="00BA13EB">
              <w:rPr>
                <w:sz w:val="16"/>
                <w:szCs w:val="16"/>
              </w:rPr>
              <w:t>Tk</w:t>
            </w:r>
            <w:proofErr w:type="spellEnd"/>
          </w:p>
        </w:tc>
        <w:tc>
          <w:tcPr>
            <w:tcW w:w="992" w:type="dxa"/>
            <w:noWrap/>
            <w:vAlign w:val="center"/>
          </w:tcPr>
          <w:p w14:paraId="22597E3D" w14:textId="77777777" w:rsidR="00EE03A0" w:rsidRPr="00833BE5" w:rsidRDefault="00EE03A0" w:rsidP="00E72872">
            <w:pPr>
              <w:ind w:left="-70"/>
              <w:contextualSpacing/>
            </w:pPr>
          </w:p>
        </w:tc>
        <w:tc>
          <w:tcPr>
            <w:tcW w:w="869" w:type="dxa"/>
            <w:noWrap/>
            <w:vAlign w:val="center"/>
          </w:tcPr>
          <w:p w14:paraId="5E4CA5CD" w14:textId="77777777" w:rsidR="00EE03A0" w:rsidRPr="002F04C4" w:rsidRDefault="00EE03A0" w:rsidP="00E72872">
            <w:pPr>
              <w:ind w:left="-70"/>
              <w:contextualSpacing/>
              <w:rPr>
                <w:sz w:val="16"/>
                <w:szCs w:val="16"/>
              </w:rPr>
            </w:pPr>
          </w:p>
        </w:tc>
      </w:tr>
      <w:tr w:rsidR="003F6DAB" w:rsidRPr="002F04C4" w14:paraId="496215B6" w14:textId="77777777" w:rsidTr="00C40C1C">
        <w:trPr>
          <w:trHeight w:val="284"/>
          <w:jc w:val="center"/>
        </w:trPr>
        <w:tc>
          <w:tcPr>
            <w:tcW w:w="540" w:type="dxa"/>
            <w:vAlign w:val="center"/>
          </w:tcPr>
          <w:p w14:paraId="2FF5BEF0" w14:textId="77777777" w:rsidR="003F6DAB" w:rsidRPr="002F04C4" w:rsidRDefault="003F6DAB" w:rsidP="0008152C">
            <w:pPr>
              <w:ind w:left="-70"/>
              <w:contextualSpacing/>
              <w:rPr>
                <w:sz w:val="16"/>
                <w:szCs w:val="16"/>
              </w:rPr>
            </w:pPr>
          </w:p>
        </w:tc>
        <w:tc>
          <w:tcPr>
            <w:tcW w:w="9420" w:type="dxa"/>
            <w:gridSpan w:val="5"/>
            <w:vAlign w:val="center"/>
          </w:tcPr>
          <w:p w14:paraId="01AACDE4" w14:textId="77777777" w:rsidR="00ED4B87" w:rsidRDefault="003F6DAB" w:rsidP="000C0D60">
            <w:pPr>
              <w:contextualSpacing/>
              <w:rPr>
                <w:sz w:val="16"/>
                <w:szCs w:val="16"/>
              </w:rPr>
            </w:pPr>
            <w:r>
              <w:rPr>
                <w:sz w:val="16"/>
                <w:szCs w:val="16"/>
              </w:rPr>
              <w:t>T</w:t>
            </w:r>
            <w:r w:rsidR="00ED4B87">
              <w:rPr>
                <w:sz w:val="16"/>
                <w:szCs w:val="16"/>
              </w:rPr>
              <w:t xml:space="preserve">eknik Tarifi: Gömme Rezervuarlı Alaturka Tuvalet Seti </w:t>
            </w:r>
          </w:p>
          <w:p w14:paraId="10A948FF" w14:textId="77777777" w:rsidR="00CA7EA1" w:rsidRPr="00ED4B87" w:rsidRDefault="00ED4B87" w:rsidP="000C0D60">
            <w:pPr>
              <w:contextualSpacing/>
              <w:rPr>
                <w:sz w:val="16"/>
                <w:szCs w:val="16"/>
              </w:rPr>
            </w:pPr>
            <w:r>
              <w:rPr>
                <w:sz w:val="16"/>
                <w:szCs w:val="16"/>
              </w:rPr>
              <w:t xml:space="preserve">Beyaz renkte, 4 köşeli hela taşı; TS-EN 274-1-2-3'e uygun 6 cm Koku </w:t>
            </w:r>
            <w:proofErr w:type="spellStart"/>
            <w:r>
              <w:rPr>
                <w:sz w:val="16"/>
                <w:szCs w:val="16"/>
              </w:rPr>
              <w:t>fermetürlü</w:t>
            </w:r>
            <w:proofErr w:type="spellEnd"/>
            <w:r>
              <w:rPr>
                <w:sz w:val="16"/>
                <w:szCs w:val="16"/>
              </w:rPr>
              <w:t xml:space="preserve"> Ø 100 mm'lik PVC'den yekpare yapılmış 80 °C sıcaklığa ve asitlere dayanıklı 6 cm Koku </w:t>
            </w:r>
            <w:proofErr w:type="spellStart"/>
            <w:r>
              <w:rPr>
                <w:sz w:val="16"/>
                <w:szCs w:val="16"/>
              </w:rPr>
              <w:t>fermetürlü</w:t>
            </w:r>
            <w:proofErr w:type="spellEnd"/>
            <w:r>
              <w:rPr>
                <w:sz w:val="16"/>
                <w:szCs w:val="16"/>
              </w:rPr>
              <w:t xml:space="preserve"> alaturka hela sifonu; EN12164, TS EN 12165 standartlarına uygun ha </w:t>
            </w:r>
            <w:proofErr w:type="spellStart"/>
            <w:r>
              <w:rPr>
                <w:sz w:val="16"/>
                <w:szCs w:val="16"/>
              </w:rPr>
              <w:t>mmaddeden</w:t>
            </w:r>
            <w:proofErr w:type="spellEnd"/>
            <w:r>
              <w:rPr>
                <w:sz w:val="16"/>
                <w:szCs w:val="16"/>
              </w:rPr>
              <w:t xml:space="preserve"> üretilmiş, TS EN 248 yüzey standart gerekliliklerine </w:t>
            </w:r>
            <w:proofErr w:type="spellStart"/>
            <w:r>
              <w:rPr>
                <w:sz w:val="16"/>
                <w:szCs w:val="16"/>
              </w:rPr>
              <w:t>ts</w:t>
            </w:r>
            <w:proofErr w:type="spellEnd"/>
            <w:r>
              <w:rPr>
                <w:sz w:val="16"/>
                <w:szCs w:val="16"/>
              </w:rPr>
              <w:t xml:space="preserve"> en 200'e uygun musluk; duvar içine monte edilen plastik ve paslanmaz çelik aksamlı rezervuar TS EN 14055+A1, TS EN 10088-1/2/3'e uygun; montaj elemanları ile birlikte iş yerinde temini ve montajı. Ürünler 305/2011 Yapı Malzemeleri Yönetmeliği'ne uygun, CE uygunluk işareti ile olarak piyasaya arz edilmiş olacaktır.</w:t>
            </w:r>
          </w:p>
        </w:tc>
      </w:tr>
      <w:tr w:rsidR="00EE03A0" w:rsidRPr="002F04C4" w14:paraId="02E57884" w14:textId="77777777" w:rsidTr="00C40C1C">
        <w:trPr>
          <w:trHeight w:val="284"/>
          <w:jc w:val="center"/>
        </w:trPr>
        <w:tc>
          <w:tcPr>
            <w:tcW w:w="540" w:type="dxa"/>
            <w:noWrap/>
            <w:vAlign w:val="center"/>
          </w:tcPr>
          <w:p w14:paraId="52E7C500" w14:textId="77777777" w:rsidR="00EE03A0" w:rsidRPr="005E54AF" w:rsidRDefault="00EE03A0" w:rsidP="00E72872">
            <w:pPr>
              <w:ind w:left="-70"/>
              <w:contextualSpacing/>
              <w:jc w:val="center"/>
              <w:rPr>
                <w:sz w:val="16"/>
                <w:szCs w:val="16"/>
              </w:rPr>
            </w:pPr>
            <w:r w:rsidRPr="004B4139">
              <w:rPr>
                <w:sz w:val="18"/>
                <w:szCs w:val="18"/>
              </w:rPr>
              <w:t>3</w:t>
            </w:r>
          </w:p>
        </w:tc>
        <w:tc>
          <w:tcPr>
            <w:tcW w:w="1180" w:type="dxa"/>
            <w:vAlign w:val="center"/>
          </w:tcPr>
          <w:p w14:paraId="207D81B2" w14:textId="49798B7D" w:rsidR="00EE03A0" w:rsidRPr="005E54AF" w:rsidRDefault="00C22881" w:rsidP="009E3874">
            <w:pPr>
              <w:ind w:left="-57" w:right="-113"/>
              <w:contextualSpacing/>
              <w:rPr>
                <w:sz w:val="16"/>
                <w:szCs w:val="16"/>
              </w:rPr>
            </w:pPr>
            <w:r>
              <w:rPr>
                <w:sz w:val="16"/>
                <w:szCs w:val="16"/>
              </w:rPr>
              <w:t xml:space="preserve"> </w:t>
            </w:r>
            <w:r w:rsidRPr="00C22881">
              <w:rPr>
                <w:sz w:val="16"/>
                <w:szCs w:val="16"/>
              </w:rPr>
              <w:t>25.130.1102</w:t>
            </w:r>
          </w:p>
        </w:tc>
        <w:tc>
          <w:tcPr>
            <w:tcW w:w="5812" w:type="dxa"/>
            <w:noWrap/>
            <w:vAlign w:val="center"/>
          </w:tcPr>
          <w:p w14:paraId="09E54456" w14:textId="77777777" w:rsidR="00EE03A0" w:rsidRPr="00ED7C2A" w:rsidRDefault="00EE03A0" w:rsidP="00E72872">
            <w:pPr>
              <w:contextualSpacing/>
              <w:rPr>
                <w:sz w:val="18"/>
                <w:szCs w:val="18"/>
              </w:rPr>
            </w:pPr>
            <w:r w:rsidRPr="00ED7C2A">
              <w:rPr>
                <w:sz w:val="18"/>
                <w:szCs w:val="18"/>
              </w:rPr>
              <w:t xml:space="preserve">1/2" Uzun musluk, süzgeçli rozet dahil. </w:t>
            </w:r>
          </w:p>
        </w:tc>
        <w:tc>
          <w:tcPr>
            <w:tcW w:w="567" w:type="dxa"/>
            <w:noWrap/>
            <w:vAlign w:val="center"/>
          </w:tcPr>
          <w:p w14:paraId="3B7B5356"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0538D7A6" w14:textId="77777777" w:rsidR="00EE03A0" w:rsidRPr="00833BE5" w:rsidRDefault="00EE03A0" w:rsidP="00E72872">
            <w:pPr>
              <w:ind w:left="-70"/>
              <w:contextualSpacing/>
            </w:pPr>
          </w:p>
        </w:tc>
        <w:tc>
          <w:tcPr>
            <w:tcW w:w="869" w:type="dxa"/>
            <w:noWrap/>
            <w:vAlign w:val="center"/>
          </w:tcPr>
          <w:p w14:paraId="70B5A0C4" w14:textId="77777777" w:rsidR="00EE03A0" w:rsidRPr="002F04C4" w:rsidRDefault="00EE03A0" w:rsidP="00E72872">
            <w:pPr>
              <w:ind w:left="-70"/>
              <w:contextualSpacing/>
              <w:rPr>
                <w:sz w:val="16"/>
                <w:szCs w:val="16"/>
              </w:rPr>
            </w:pPr>
          </w:p>
        </w:tc>
      </w:tr>
      <w:tr w:rsidR="003F6DAB" w:rsidRPr="002F04C4" w14:paraId="59E58D28" w14:textId="77777777" w:rsidTr="00C40C1C">
        <w:trPr>
          <w:trHeight w:val="284"/>
          <w:jc w:val="center"/>
        </w:trPr>
        <w:tc>
          <w:tcPr>
            <w:tcW w:w="540" w:type="dxa"/>
            <w:vAlign w:val="center"/>
          </w:tcPr>
          <w:p w14:paraId="384D166D" w14:textId="77777777" w:rsidR="003F6DAB" w:rsidRPr="002F04C4" w:rsidRDefault="003F6DAB" w:rsidP="0008152C">
            <w:pPr>
              <w:ind w:left="-70"/>
              <w:contextualSpacing/>
              <w:rPr>
                <w:sz w:val="16"/>
                <w:szCs w:val="16"/>
              </w:rPr>
            </w:pPr>
          </w:p>
        </w:tc>
        <w:tc>
          <w:tcPr>
            <w:tcW w:w="9420" w:type="dxa"/>
            <w:gridSpan w:val="5"/>
            <w:vAlign w:val="center"/>
          </w:tcPr>
          <w:p w14:paraId="00622F77" w14:textId="77777777" w:rsidR="00ED4B87" w:rsidRDefault="003F6DAB" w:rsidP="000C0D60">
            <w:pPr>
              <w:contextualSpacing/>
              <w:rPr>
                <w:sz w:val="16"/>
                <w:szCs w:val="16"/>
              </w:rPr>
            </w:pPr>
            <w:r>
              <w:rPr>
                <w:sz w:val="16"/>
                <w:szCs w:val="16"/>
              </w:rPr>
              <w:t>T</w:t>
            </w:r>
            <w:r w:rsidR="00ED4B87">
              <w:rPr>
                <w:sz w:val="16"/>
                <w:szCs w:val="16"/>
              </w:rPr>
              <w:t>eknik Tarifi: MUSLUKLAR (TS EN 200'e uygun)</w:t>
            </w:r>
          </w:p>
          <w:p w14:paraId="51C3A6DF" w14:textId="77777777" w:rsidR="00CA7EA1" w:rsidRPr="00ED4B87" w:rsidRDefault="00ED4B87" w:rsidP="000C0D60">
            <w:pPr>
              <w:contextualSpacing/>
              <w:rPr>
                <w:sz w:val="16"/>
                <w:szCs w:val="16"/>
              </w:rPr>
            </w:pPr>
            <w:r>
              <w:rPr>
                <w:sz w:val="16"/>
                <w:szCs w:val="16"/>
              </w:rPr>
              <w:t xml:space="preserve">TSE EN 200'e uygun, </w:t>
            </w:r>
            <w:proofErr w:type="spellStart"/>
            <w:r>
              <w:rPr>
                <w:sz w:val="16"/>
                <w:szCs w:val="16"/>
              </w:rPr>
              <w:t>rıozetleri</w:t>
            </w:r>
            <w:proofErr w:type="spellEnd"/>
            <w:r>
              <w:rPr>
                <w:sz w:val="16"/>
                <w:szCs w:val="16"/>
              </w:rPr>
              <w:t xml:space="preserve"> ile birlikte, yerine montajı.</w:t>
            </w:r>
          </w:p>
        </w:tc>
      </w:tr>
      <w:tr w:rsidR="00EE03A0" w:rsidRPr="002F04C4" w14:paraId="13151BB1" w14:textId="77777777" w:rsidTr="00C40C1C">
        <w:trPr>
          <w:trHeight w:val="284"/>
          <w:jc w:val="center"/>
        </w:trPr>
        <w:tc>
          <w:tcPr>
            <w:tcW w:w="540" w:type="dxa"/>
            <w:noWrap/>
            <w:vAlign w:val="center"/>
          </w:tcPr>
          <w:p w14:paraId="56651F15" w14:textId="77777777" w:rsidR="00EE03A0" w:rsidRPr="005E54AF" w:rsidRDefault="00EE03A0" w:rsidP="00E72872">
            <w:pPr>
              <w:ind w:left="-70"/>
              <w:contextualSpacing/>
              <w:jc w:val="center"/>
              <w:rPr>
                <w:sz w:val="16"/>
                <w:szCs w:val="16"/>
              </w:rPr>
            </w:pPr>
            <w:r w:rsidRPr="004B4139">
              <w:rPr>
                <w:sz w:val="18"/>
                <w:szCs w:val="18"/>
              </w:rPr>
              <w:t>4</w:t>
            </w:r>
          </w:p>
        </w:tc>
        <w:tc>
          <w:tcPr>
            <w:tcW w:w="1180" w:type="dxa"/>
            <w:vAlign w:val="center"/>
          </w:tcPr>
          <w:p w14:paraId="00664385" w14:textId="42CD8F77" w:rsidR="00EE03A0" w:rsidRPr="005E54AF" w:rsidRDefault="00C22881" w:rsidP="009E3874">
            <w:pPr>
              <w:ind w:left="-57" w:right="-113"/>
              <w:contextualSpacing/>
              <w:rPr>
                <w:sz w:val="16"/>
                <w:szCs w:val="16"/>
              </w:rPr>
            </w:pPr>
            <w:r>
              <w:rPr>
                <w:sz w:val="16"/>
                <w:szCs w:val="16"/>
              </w:rPr>
              <w:t xml:space="preserve"> </w:t>
            </w:r>
            <w:r w:rsidRPr="00C22881">
              <w:rPr>
                <w:sz w:val="16"/>
                <w:szCs w:val="16"/>
              </w:rPr>
              <w:t>25.130.3103</w:t>
            </w:r>
          </w:p>
        </w:tc>
        <w:tc>
          <w:tcPr>
            <w:tcW w:w="5812" w:type="dxa"/>
            <w:noWrap/>
            <w:vAlign w:val="center"/>
          </w:tcPr>
          <w:p w14:paraId="6E390574" w14:textId="77777777" w:rsidR="00EE03A0" w:rsidRPr="00ED7C2A" w:rsidRDefault="00EE03A0" w:rsidP="00E72872">
            <w:pPr>
              <w:contextualSpacing/>
              <w:rPr>
                <w:sz w:val="18"/>
                <w:szCs w:val="18"/>
              </w:rPr>
            </w:pPr>
            <w:r w:rsidRPr="00ED7C2A">
              <w:rPr>
                <w:sz w:val="18"/>
                <w:szCs w:val="18"/>
              </w:rPr>
              <w:t xml:space="preserve">Tek kumandalı, tek gövde spiralli eviye bataryası, Eviye Bataryaları </w:t>
            </w:r>
          </w:p>
        </w:tc>
        <w:tc>
          <w:tcPr>
            <w:tcW w:w="567" w:type="dxa"/>
            <w:noWrap/>
            <w:vAlign w:val="center"/>
          </w:tcPr>
          <w:p w14:paraId="1C931F91"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532EB93E" w14:textId="77777777" w:rsidR="00EE03A0" w:rsidRPr="00833BE5" w:rsidRDefault="00EE03A0" w:rsidP="00E72872">
            <w:pPr>
              <w:ind w:left="-70"/>
              <w:contextualSpacing/>
            </w:pPr>
          </w:p>
        </w:tc>
        <w:tc>
          <w:tcPr>
            <w:tcW w:w="869" w:type="dxa"/>
            <w:noWrap/>
            <w:vAlign w:val="center"/>
          </w:tcPr>
          <w:p w14:paraId="428568DF" w14:textId="77777777" w:rsidR="00EE03A0" w:rsidRPr="002F04C4" w:rsidRDefault="00EE03A0" w:rsidP="00E72872">
            <w:pPr>
              <w:ind w:left="-70"/>
              <w:contextualSpacing/>
              <w:rPr>
                <w:sz w:val="16"/>
                <w:szCs w:val="16"/>
              </w:rPr>
            </w:pPr>
          </w:p>
        </w:tc>
      </w:tr>
      <w:tr w:rsidR="003F6DAB" w:rsidRPr="002F04C4" w14:paraId="1292720B" w14:textId="77777777" w:rsidTr="00C40C1C">
        <w:trPr>
          <w:trHeight w:val="284"/>
          <w:jc w:val="center"/>
        </w:trPr>
        <w:tc>
          <w:tcPr>
            <w:tcW w:w="540" w:type="dxa"/>
            <w:vAlign w:val="center"/>
          </w:tcPr>
          <w:p w14:paraId="2BD3FF43" w14:textId="77777777" w:rsidR="003F6DAB" w:rsidRPr="002F04C4" w:rsidRDefault="003F6DAB" w:rsidP="0008152C">
            <w:pPr>
              <w:ind w:left="-70"/>
              <w:contextualSpacing/>
              <w:rPr>
                <w:sz w:val="16"/>
                <w:szCs w:val="16"/>
              </w:rPr>
            </w:pPr>
          </w:p>
        </w:tc>
        <w:tc>
          <w:tcPr>
            <w:tcW w:w="9420" w:type="dxa"/>
            <w:gridSpan w:val="5"/>
            <w:vAlign w:val="center"/>
          </w:tcPr>
          <w:p w14:paraId="7EF47C63" w14:textId="77777777" w:rsidR="00ED4B87" w:rsidRDefault="003F6DAB" w:rsidP="000C0D60">
            <w:pPr>
              <w:contextualSpacing/>
              <w:rPr>
                <w:sz w:val="16"/>
                <w:szCs w:val="16"/>
              </w:rPr>
            </w:pPr>
            <w:r>
              <w:rPr>
                <w:sz w:val="16"/>
                <w:szCs w:val="16"/>
              </w:rPr>
              <w:t>T</w:t>
            </w:r>
            <w:r w:rsidR="00ED4B87">
              <w:rPr>
                <w:sz w:val="16"/>
                <w:szCs w:val="16"/>
              </w:rPr>
              <w:t>eknik Tarifi: TEK VE ÇİFT KUMANDALI ARMATÜRLER (Ölçü: Adet, İhzarat: %60)</w:t>
            </w:r>
          </w:p>
          <w:p w14:paraId="0454D402" w14:textId="77777777" w:rsidR="00ED4B87" w:rsidRDefault="00ED4B87" w:rsidP="000C0D60">
            <w:pPr>
              <w:contextualSpacing/>
              <w:rPr>
                <w:sz w:val="16"/>
                <w:szCs w:val="16"/>
              </w:rPr>
            </w:pPr>
            <w:r>
              <w:rPr>
                <w:sz w:val="16"/>
                <w:szCs w:val="16"/>
              </w:rPr>
              <w:t xml:space="preserve">Gövde dâhil pirinç parçalar döküm, sıcak dövme veya hadde mamulün çubuktan talaş kaldırılarak işlemek suretiyle yapılmış ürünler TS EN 12164-1,-2-,3, TS EN 12165 standartlarına uygun ha </w:t>
            </w:r>
            <w:proofErr w:type="spellStart"/>
            <w:r>
              <w:rPr>
                <w:sz w:val="16"/>
                <w:szCs w:val="16"/>
              </w:rPr>
              <w:t>mmaddeden</w:t>
            </w:r>
            <w:proofErr w:type="spellEnd"/>
            <w:r>
              <w:rPr>
                <w:sz w:val="16"/>
                <w:szCs w:val="16"/>
              </w:rPr>
              <w:t xml:space="preserve"> üretilmiş, TS EN 248 yüzey standart gerekliliklerine uygun, fonksiyonel ve boyutsal olarak TS EN 200, TS EN 274, TS EN 817, TS 3143 ürün standartlarına uygun olarak üretilmiş, tek kumandalı armatürler TS EN 1759-1, TS EN 1092-1, çift kumandalı bataryalar TS 200e uygun olarak imal edilmiş, çift kumandalı ürünlerde kullanılan lastik </w:t>
            </w:r>
            <w:proofErr w:type="spellStart"/>
            <w:r>
              <w:rPr>
                <w:sz w:val="16"/>
                <w:szCs w:val="16"/>
              </w:rPr>
              <w:t>klapeli</w:t>
            </w:r>
            <w:proofErr w:type="spellEnd"/>
            <w:r>
              <w:rPr>
                <w:sz w:val="16"/>
                <w:szCs w:val="16"/>
              </w:rPr>
              <w:t xml:space="preserve"> standart salmastra grubunun mil, gövde vb. parçaları TS EN 12164 standardına uygun ha </w:t>
            </w:r>
            <w:proofErr w:type="spellStart"/>
            <w:r>
              <w:rPr>
                <w:sz w:val="16"/>
                <w:szCs w:val="16"/>
              </w:rPr>
              <w:t>mmaddeden</w:t>
            </w:r>
            <w:proofErr w:type="spellEnd"/>
            <w:r>
              <w:rPr>
                <w:sz w:val="16"/>
                <w:szCs w:val="16"/>
              </w:rPr>
              <w:t xml:space="preserve"> talaş kaldırmak suretiyle işlenmiş, tüm ürünlerde kullanılan conta, o-ring vb. parçalar EPDM, NBR malzemeden yapılmış, ürünlerde kullanılan yağ, conta, o-ring vb. bileşenler KTW (</w:t>
            </w:r>
            <w:proofErr w:type="spellStart"/>
            <w:r>
              <w:rPr>
                <w:sz w:val="16"/>
                <w:szCs w:val="16"/>
              </w:rPr>
              <w:t>Kalt</w:t>
            </w:r>
            <w:proofErr w:type="spellEnd"/>
            <w:r>
              <w:rPr>
                <w:sz w:val="16"/>
                <w:szCs w:val="16"/>
              </w:rPr>
              <w:t xml:space="preserve"> </w:t>
            </w:r>
            <w:proofErr w:type="spellStart"/>
            <w:r>
              <w:rPr>
                <w:sz w:val="16"/>
                <w:szCs w:val="16"/>
              </w:rPr>
              <w:t>Trinken</w:t>
            </w:r>
            <w:proofErr w:type="spellEnd"/>
            <w:r>
              <w:rPr>
                <w:sz w:val="16"/>
                <w:szCs w:val="16"/>
              </w:rPr>
              <w:t xml:space="preserve"> </w:t>
            </w:r>
            <w:proofErr w:type="spellStart"/>
            <w:r>
              <w:rPr>
                <w:sz w:val="16"/>
                <w:szCs w:val="16"/>
              </w:rPr>
              <w:t>Wasser</w:t>
            </w:r>
            <w:proofErr w:type="spellEnd"/>
            <w:r>
              <w:rPr>
                <w:sz w:val="16"/>
                <w:szCs w:val="16"/>
              </w:rPr>
              <w:t>, içme suyu standardı), WRC (</w:t>
            </w:r>
            <w:proofErr w:type="spellStart"/>
            <w:r>
              <w:rPr>
                <w:sz w:val="16"/>
                <w:szCs w:val="16"/>
              </w:rPr>
              <w:t>Water</w:t>
            </w:r>
            <w:proofErr w:type="spellEnd"/>
            <w:r>
              <w:rPr>
                <w:sz w:val="16"/>
                <w:szCs w:val="16"/>
              </w:rPr>
              <w:t xml:space="preserve"> </w:t>
            </w:r>
            <w:proofErr w:type="spellStart"/>
            <w:r>
              <w:rPr>
                <w:sz w:val="16"/>
                <w:szCs w:val="16"/>
              </w:rPr>
              <w:t>Bye</w:t>
            </w:r>
            <w:proofErr w:type="spellEnd"/>
            <w:r>
              <w:rPr>
                <w:sz w:val="16"/>
                <w:szCs w:val="16"/>
              </w:rPr>
              <w:t xml:space="preserve"> </w:t>
            </w:r>
            <w:proofErr w:type="spellStart"/>
            <w:r>
              <w:rPr>
                <w:sz w:val="16"/>
                <w:szCs w:val="16"/>
              </w:rPr>
              <w:t>Laws</w:t>
            </w:r>
            <w:proofErr w:type="spellEnd"/>
            <w:r>
              <w:rPr>
                <w:sz w:val="16"/>
                <w:szCs w:val="16"/>
              </w:rPr>
              <w:t xml:space="preserve"> </w:t>
            </w:r>
            <w:proofErr w:type="spellStart"/>
            <w:r>
              <w:rPr>
                <w:sz w:val="16"/>
                <w:szCs w:val="16"/>
              </w:rPr>
              <w:t>Scheme</w:t>
            </w:r>
            <w:proofErr w:type="spellEnd"/>
            <w:r>
              <w:rPr>
                <w:sz w:val="16"/>
                <w:szCs w:val="16"/>
              </w:rPr>
              <w:t>, içme suyunun temas ettiği metal dışı parçalardan suya geçen toksit miktarı ölçüsü), DVGW (</w:t>
            </w:r>
            <w:proofErr w:type="spellStart"/>
            <w:r>
              <w:rPr>
                <w:sz w:val="16"/>
                <w:szCs w:val="16"/>
              </w:rPr>
              <w:t>Deutsche</w:t>
            </w:r>
            <w:proofErr w:type="spellEnd"/>
            <w:r>
              <w:rPr>
                <w:sz w:val="16"/>
                <w:szCs w:val="16"/>
              </w:rPr>
              <w:t xml:space="preserve"> </w:t>
            </w:r>
            <w:proofErr w:type="spellStart"/>
            <w:r>
              <w:rPr>
                <w:sz w:val="16"/>
                <w:szCs w:val="16"/>
              </w:rPr>
              <w:t>Vereiningung</w:t>
            </w:r>
            <w:proofErr w:type="spellEnd"/>
            <w:r>
              <w:rPr>
                <w:sz w:val="16"/>
                <w:szCs w:val="16"/>
              </w:rPr>
              <w:t xml:space="preserve"> </w:t>
            </w:r>
            <w:proofErr w:type="spellStart"/>
            <w:r>
              <w:rPr>
                <w:sz w:val="16"/>
                <w:szCs w:val="16"/>
              </w:rPr>
              <w:t>des</w:t>
            </w:r>
            <w:proofErr w:type="spellEnd"/>
            <w:r>
              <w:rPr>
                <w:sz w:val="16"/>
                <w:szCs w:val="16"/>
              </w:rPr>
              <w:t xml:space="preserve"> </w:t>
            </w:r>
            <w:proofErr w:type="spellStart"/>
            <w:r>
              <w:rPr>
                <w:sz w:val="16"/>
                <w:szCs w:val="16"/>
              </w:rPr>
              <w:t>Gas-und</w:t>
            </w:r>
            <w:proofErr w:type="spellEnd"/>
            <w:r>
              <w:rPr>
                <w:sz w:val="16"/>
                <w:szCs w:val="16"/>
              </w:rPr>
              <w:t xml:space="preserve"> </w:t>
            </w:r>
            <w:proofErr w:type="spellStart"/>
            <w:r>
              <w:rPr>
                <w:sz w:val="16"/>
                <w:szCs w:val="16"/>
              </w:rPr>
              <w:t>Wasserfaches</w:t>
            </w:r>
            <w:proofErr w:type="spellEnd"/>
            <w:r>
              <w:rPr>
                <w:sz w:val="16"/>
                <w:szCs w:val="16"/>
              </w:rPr>
              <w:t xml:space="preserve">) belgelerinden birine sahip, </w:t>
            </w:r>
            <w:proofErr w:type="spellStart"/>
            <w:r>
              <w:rPr>
                <w:sz w:val="16"/>
                <w:szCs w:val="16"/>
              </w:rPr>
              <w:t>perlatörler</w:t>
            </w:r>
            <w:proofErr w:type="spellEnd"/>
            <w:r>
              <w:rPr>
                <w:sz w:val="16"/>
                <w:szCs w:val="16"/>
              </w:rPr>
              <w:t xml:space="preserve"> TS EN 246 ya uygun ve KIWA (Mekanik testler, akustik testleri, sudaki renk ve tat değişimlerin ölçüsü) ya da DVGW belgelerinden birine sahip ve üzerinde markalanmış, </w:t>
            </w:r>
            <w:proofErr w:type="spellStart"/>
            <w:r>
              <w:rPr>
                <w:sz w:val="16"/>
                <w:szCs w:val="16"/>
              </w:rPr>
              <w:t>perlatör</w:t>
            </w:r>
            <w:proofErr w:type="spellEnd"/>
            <w:r>
              <w:rPr>
                <w:sz w:val="16"/>
                <w:szCs w:val="16"/>
              </w:rPr>
              <w:t xml:space="preserve"> göbekleri plastik, </w:t>
            </w:r>
            <w:proofErr w:type="spellStart"/>
            <w:r>
              <w:rPr>
                <w:sz w:val="16"/>
                <w:szCs w:val="16"/>
              </w:rPr>
              <w:t>fleksbıl</w:t>
            </w:r>
            <w:proofErr w:type="spellEnd"/>
            <w:r>
              <w:rPr>
                <w:sz w:val="16"/>
                <w:szCs w:val="16"/>
              </w:rPr>
              <w:t xml:space="preserve"> bağlantı hortumlarının dış yüzeyleri paslanmaz çelik örgülü, iç hortumu EPDM olan, </w:t>
            </w:r>
            <w:proofErr w:type="spellStart"/>
            <w:r>
              <w:rPr>
                <w:sz w:val="16"/>
                <w:szCs w:val="16"/>
              </w:rPr>
              <w:t>fleksbıl</w:t>
            </w:r>
            <w:proofErr w:type="spellEnd"/>
            <w:r>
              <w:rPr>
                <w:sz w:val="16"/>
                <w:szCs w:val="16"/>
              </w:rPr>
              <w:t xml:space="preserve"> DVGW, KIWA, SWGW (Mekanik testler, akustik testleri, sudaki renk ve tat değişimlerin ölçüsü) belgelerinden birine sahip, bu belge </w:t>
            </w:r>
            <w:proofErr w:type="spellStart"/>
            <w:r>
              <w:rPr>
                <w:sz w:val="16"/>
                <w:szCs w:val="16"/>
              </w:rPr>
              <w:t>fleksibl</w:t>
            </w:r>
            <w:proofErr w:type="spellEnd"/>
            <w:r>
              <w:rPr>
                <w:sz w:val="16"/>
                <w:szCs w:val="16"/>
              </w:rPr>
              <w:t xml:space="preserve"> üzerine markalanmış, tüm ürünlerde kullanılan kol ve volanlar metal olmalı akrilik veya plastik olmayan tek kumandalı bataryalarda kullanılan kartuşlar NSF (</w:t>
            </w:r>
            <w:proofErr w:type="spellStart"/>
            <w:r>
              <w:rPr>
                <w:sz w:val="16"/>
                <w:szCs w:val="16"/>
              </w:rPr>
              <w:t>The</w:t>
            </w:r>
            <w:proofErr w:type="spellEnd"/>
            <w:r>
              <w:rPr>
                <w:sz w:val="16"/>
                <w:szCs w:val="16"/>
              </w:rPr>
              <w:t xml:space="preserve"> </w:t>
            </w:r>
            <w:proofErr w:type="spellStart"/>
            <w:r>
              <w:rPr>
                <w:sz w:val="16"/>
                <w:szCs w:val="16"/>
              </w:rPr>
              <w:t>Public</w:t>
            </w:r>
            <w:proofErr w:type="spellEnd"/>
            <w:r>
              <w:rPr>
                <w:sz w:val="16"/>
                <w:szCs w:val="16"/>
              </w:rPr>
              <w:t xml:space="preserve"> </w:t>
            </w:r>
            <w:proofErr w:type="spellStart"/>
            <w:r>
              <w:rPr>
                <w:sz w:val="16"/>
                <w:szCs w:val="16"/>
              </w:rPr>
              <w:t>Health</w:t>
            </w:r>
            <w:proofErr w:type="spellEnd"/>
            <w:r>
              <w:rPr>
                <w:sz w:val="16"/>
                <w:szCs w:val="16"/>
              </w:rPr>
              <w:t xml:space="preserve"> </w:t>
            </w:r>
            <w:proofErr w:type="spellStart"/>
            <w:r>
              <w:rPr>
                <w:sz w:val="16"/>
                <w:szCs w:val="16"/>
              </w:rPr>
              <w:t>and</w:t>
            </w:r>
            <w:proofErr w:type="spellEnd"/>
            <w:r>
              <w:rPr>
                <w:sz w:val="16"/>
                <w:szCs w:val="16"/>
              </w:rPr>
              <w:t xml:space="preserve"> </w:t>
            </w:r>
            <w:proofErr w:type="spellStart"/>
            <w:r>
              <w:rPr>
                <w:sz w:val="16"/>
                <w:szCs w:val="16"/>
              </w:rPr>
              <w:t>Safety</w:t>
            </w:r>
            <w:proofErr w:type="spellEnd"/>
            <w:r>
              <w:rPr>
                <w:sz w:val="16"/>
                <w:szCs w:val="16"/>
              </w:rPr>
              <w:t xml:space="preserve"> </w:t>
            </w:r>
            <w:proofErr w:type="spellStart"/>
            <w:r>
              <w:rPr>
                <w:sz w:val="16"/>
                <w:szCs w:val="16"/>
              </w:rPr>
              <w:t>Company</w:t>
            </w:r>
            <w:proofErr w:type="spellEnd"/>
            <w:r>
              <w:rPr>
                <w:sz w:val="16"/>
                <w:szCs w:val="16"/>
              </w:rPr>
              <w:t>)veya WRAS (</w:t>
            </w:r>
            <w:proofErr w:type="spellStart"/>
            <w:r>
              <w:rPr>
                <w:sz w:val="16"/>
                <w:szCs w:val="16"/>
              </w:rPr>
              <w:t>Water</w:t>
            </w:r>
            <w:proofErr w:type="spellEnd"/>
            <w:r>
              <w:rPr>
                <w:sz w:val="16"/>
                <w:szCs w:val="16"/>
              </w:rPr>
              <w:t xml:space="preserve"> </w:t>
            </w:r>
            <w:proofErr w:type="spellStart"/>
            <w:r>
              <w:rPr>
                <w:sz w:val="16"/>
                <w:szCs w:val="16"/>
              </w:rPr>
              <w:t>Regulations</w:t>
            </w:r>
            <w:proofErr w:type="spellEnd"/>
            <w:r>
              <w:rPr>
                <w:sz w:val="16"/>
                <w:szCs w:val="16"/>
              </w:rPr>
              <w:t xml:space="preserve"> </w:t>
            </w:r>
            <w:proofErr w:type="spellStart"/>
            <w:r>
              <w:rPr>
                <w:sz w:val="16"/>
                <w:szCs w:val="16"/>
              </w:rPr>
              <w:t>Advisory</w:t>
            </w:r>
            <w:proofErr w:type="spellEnd"/>
            <w:r>
              <w:rPr>
                <w:sz w:val="16"/>
                <w:szCs w:val="16"/>
              </w:rPr>
              <w:t xml:space="preserve"> </w:t>
            </w:r>
            <w:proofErr w:type="spellStart"/>
            <w:r>
              <w:rPr>
                <w:sz w:val="16"/>
                <w:szCs w:val="16"/>
              </w:rPr>
              <w:t>Scheme</w:t>
            </w:r>
            <w:proofErr w:type="spellEnd"/>
            <w:r>
              <w:rPr>
                <w:sz w:val="16"/>
                <w:szCs w:val="16"/>
              </w:rPr>
              <w:t xml:space="preserve">) belgeli, fotoselli ürünler CE belgeli olmalıdır. Üretici firma İmalat yeterlilik belgesi, Hizmet yeterlilik belgesi, Satış sonrası hizmet yeterlilik belgesi, ISO 9000, ISO 14000 belgesi, TSE uygunluk belgelerine sahip olmalı ve güncel olmalıdır. </w:t>
            </w:r>
          </w:p>
          <w:p w14:paraId="455615E3" w14:textId="77777777" w:rsidR="00CA7EA1" w:rsidRPr="00ED4B87" w:rsidRDefault="00ED4B87" w:rsidP="000C0D60">
            <w:pPr>
              <w:contextualSpacing/>
              <w:rPr>
                <w:sz w:val="16"/>
                <w:szCs w:val="16"/>
              </w:rPr>
            </w:pPr>
            <w:r>
              <w:rPr>
                <w:sz w:val="16"/>
                <w:szCs w:val="16"/>
              </w:rPr>
              <w:t>Not: Armatürler PVD (Fiziksel Buhar Kaplama) yapılması halinde montajlı fiyatlar %25 arttırılacak, montaj bedelleri arttırılmadan aynen uygulanacaktır.</w:t>
            </w:r>
          </w:p>
        </w:tc>
      </w:tr>
      <w:tr w:rsidR="00EE03A0" w:rsidRPr="002F04C4" w14:paraId="30F3F559" w14:textId="77777777" w:rsidTr="00C40C1C">
        <w:trPr>
          <w:trHeight w:val="284"/>
          <w:jc w:val="center"/>
        </w:trPr>
        <w:tc>
          <w:tcPr>
            <w:tcW w:w="540" w:type="dxa"/>
            <w:noWrap/>
            <w:vAlign w:val="center"/>
          </w:tcPr>
          <w:p w14:paraId="172DDBE7" w14:textId="77777777" w:rsidR="00EE03A0" w:rsidRPr="005E54AF" w:rsidRDefault="00EE03A0" w:rsidP="00E72872">
            <w:pPr>
              <w:ind w:left="-70"/>
              <w:contextualSpacing/>
              <w:jc w:val="center"/>
              <w:rPr>
                <w:sz w:val="16"/>
                <w:szCs w:val="16"/>
              </w:rPr>
            </w:pPr>
            <w:r w:rsidRPr="004B4139">
              <w:rPr>
                <w:sz w:val="18"/>
                <w:szCs w:val="18"/>
              </w:rPr>
              <w:t>5</w:t>
            </w:r>
          </w:p>
        </w:tc>
        <w:tc>
          <w:tcPr>
            <w:tcW w:w="1180" w:type="dxa"/>
            <w:vAlign w:val="center"/>
          </w:tcPr>
          <w:p w14:paraId="5559E078" w14:textId="0E00E0FD" w:rsidR="00EE03A0" w:rsidRPr="005E54AF" w:rsidRDefault="00C22881" w:rsidP="009E3874">
            <w:pPr>
              <w:ind w:left="-57" w:right="-113"/>
              <w:contextualSpacing/>
              <w:rPr>
                <w:sz w:val="16"/>
                <w:szCs w:val="16"/>
              </w:rPr>
            </w:pPr>
            <w:r>
              <w:rPr>
                <w:sz w:val="16"/>
                <w:szCs w:val="16"/>
              </w:rPr>
              <w:t xml:space="preserve"> </w:t>
            </w:r>
            <w:r w:rsidRPr="00C22881">
              <w:rPr>
                <w:sz w:val="16"/>
                <w:szCs w:val="16"/>
              </w:rPr>
              <w:t>25.130.3204</w:t>
            </w:r>
          </w:p>
        </w:tc>
        <w:tc>
          <w:tcPr>
            <w:tcW w:w="5812" w:type="dxa"/>
            <w:noWrap/>
            <w:vAlign w:val="center"/>
          </w:tcPr>
          <w:p w14:paraId="7405343B" w14:textId="77777777" w:rsidR="00EE03A0" w:rsidRPr="00ED7C2A" w:rsidRDefault="00EE03A0" w:rsidP="00E72872">
            <w:pPr>
              <w:contextualSpacing/>
              <w:rPr>
                <w:sz w:val="18"/>
                <w:szCs w:val="18"/>
              </w:rPr>
            </w:pPr>
            <w:r w:rsidRPr="00ED7C2A">
              <w:rPr>
                <w:sz w:val="18"/>
                <w:szCs w:val="18"/>
              </w:rPr>
              <w:t xml:space="preserve">Çift kumandalı, tek gövde lavabo bataryası: </w:t>
            </w:r>
          </w:p>
        </w:tc>
        <w:tc>
          <w:tcPr>
            <w:tcW w:w="567" w:type="dxa"/>
            <w:noWrap/>
            <w:vAlign w:val="center"/>
          </w:tcPr>
          <w:p w14:paraId="06B1B712"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6AC8D5EC" w14:textId="77777777" w:rsidR="00EE03A0" w:rsidRPr="00833BE5" w:rsidRDefault="00EE03A0" w:rsidP="00E72872">
            <w:pPr>
              <w:ind w:left="-70"/>
              <w:contextualSpacing/>
            </w:pPr>
          </w:p>
        </w:tc>
        <w:tc>
          <w:tcPr>
            <w:tcW w:w="869" w:type="dxa"/>
            <w:noWrap/>
            <w:vAlign w:val="center"/>
          </w:tcPr>
          <w:p w14:paraId="35C3BB44" w14:textId="77777777" w:rsidR="00EE03A0" w:rsidRPr="002F04C4" w:rsidRDefault="00EE03A0" w:rsidP="00E72872">
            <w:pPr>
              <w:ind w:left="-70"/>
              <w:contextualSpacing/>
              <w:rPr>
                <w:sz w:val="16"/>
                <w:szCs w:val="16"/>
              </w:rPr>
            </w:pPr>
          </w:p>
        </w:tc>
      </w:tr>
      <w:tr w:rsidR="003F6DAB" w:rsidRPr="002F04C4" w14:paraId="6B976BED" w14:textId="77777777" w:rsidTr="00C40C1C">
        <w:trPr>
          <w:trHeight w:val="284"/>
          <w:jc w:val="center"/>
        </w:trPr>
        <w:tc>
          <w:tcPr>
            <w:tcW w:w="540" w:type="dxa"/>
            <w:vAlign w:val="center"/>
          </w:tcPr>
          <w:p w14:paraId="1A18226A" w14:textId="77777777" w:rsidR="003F6DAB" w:rsidRPr="002F04C4" w:rsidRDefault="003F6DAB" w:rsidP="0008152C">
            <w:pPr>
              <w:ind w:left="-70"/>
              <w:contextualSpacing/>
              <w:rPr>
                <w:sz w:val="16"/>
                <w:szCs w:val="16"/>
              </w:rPr>
            </w:pPr>
          </w:p>
        </w:tc>
        <w:tc>
          <w:tcPr>
            <w:tcW w:w="9420" w:type="dxa"/>
            <w:gridSpan w:val="5"/>
            <w:vAlign w:val="center"/>
          </w:tcPr>
          <w:p w14:paraId="2AECF023" w14:textId="77777777" w:rsidR="00ED4B87" w:rsidRDefault="003F6DAB" w:rsidP="000C0D60">
            <w:pPr>
              <w:contextualSpacing/>
              <w:rPr>
                <w:sz w:val="16"/>
                <w:szCs w:val="16"/>
              </w:rPr>
            </w:pPr>
            <w:r>
              <w:rPr>
                <w:sz w:val="16"/>
                <w:szCs w:val="16"/>
              </w:rPr>
              <w:t>T</w:t>
            </w:r>
            <w:r w:rsidR="00ED4B87">
              <w:rPr>
                <w:sz w:val="16"/>
                <w:szCs w:val="16"/>
              </w:rPr>
              <w:t>eknik Tarifi: TEK VE ÇİFT KUMANDALI ARMATÜRLER (Ölçü: Adet, İhzarat: %60)</w:t>
            </w:r>
          </w:p>
          <w:p w14:paraId="5EC527F5" w14:textId="77777777" w:rsidR="00ED4B87" w:rsidRDefault="00ED4B87" w:rsidP="000C0D60">
            <w:pPr>
              <w:contextualSpacing/>
              <w:rPr>
                <w:sz w:val="16"/>
                <w:szCs w:val="16"/>
              </w:rPr>
            </w:pPr>
            <w:r>
              <w:rPr>
                <w:sz w:val="16"/>
                <w:szCs w:val="16"/>
              </w:rPr>
              <w:t xml:space="preserve">Gövde dâhil pirinç parçalar döküm, sıcak dövme veya hadde mamulün çubuktan talaş kaldırılarak işlemek suretiyle yapılmış ürünler TS EN 12164-1,-2-,3, TS EN 12165 standartlarına uygun ha </w:t>
            </w:r>
            <w:proofErr w:type="spellStart"/>
            <w:r>
              <w:rPr>
                <w:sz w:val="16"/>
                <w:szCs w:val="16"/>
              </w:rPr>
              <w:t>mmaddeden</w:t>
            </w:r>
            <w:proofErr w:type="spellEnd"/>
            <w:r>
              <w:rPr>
                <w:sz w:val="16"/>
                <w:szCs w:val="16"/>
              </w:rPr>
              <w:t xml:space="preserve"> üretilmiş, TS EN 248 yüzey standart gerekliliklerine uygun, fonksiyonel ve boyutsal olarak TS EN 200, TS EN 274, TS EN 817, TS 3143 ürün standartlarına uygun olarak üretilmiş, tek kumandalı armatürler TS EN 1759-1, TS EN 1092-1, çift kumandalı bataryalar TS 200e uygun olarak imal edilmiş, çift kumandalı ürünlerde kullanılan lastik </w:t>
            </w:r>
            <w:proofErr w:type="spellStart"/>
            <w:r>
              <w:rPr>
                <w:sz w:val="16"/>
                <w:szCs w:val="16"/>
              </w:rPr>
              <w:t>klapeli</w:t>
            </w:r>
            <w:proofErr w:type="spellEnd"/>
            <w:r>
              <w:rPr>
                <w:sz w:val="16"/>
                <w:szCs w:val="16"/>
              </w:rPr>
              <w:t xml:space="preserve"> standart salmastra grubunun mil, gövde vb. parçaları TS EN 12164 standardına uygun ha </w:t>
            </w:r>
            <w:proofErr w:type="spellStart"/>
            <w:r>
              <w:rPr>
                <w:sz w:val="16"/>
                <w:szCs w:val="16"/>
              </w:rPr>
              <w:t>mmaddeden</w:t>
            </w:r>
            <w:proofErr w:type="spellEnd"/>
            <w:r>
              <w:rPr>
                <w:sz w:val="16"/>
                <w:szCs w:val="16"/>
              </w:rPr>
              <w:t xml:space="preserve"> talaş kaldırmak suretiyle işlenmiş, tüm ürünlerde kullanılan conta, o-ring vb. parçalar EPDM, NBR malzemeden yapılmış, ürünlerde kullanılan yağ, conta, o-ring vb. bileşenler KTW (</w:t>
            </w:r>
            <w:proofErr w:type="spellStart"/>
            <w:r>
              <w:rPr>
                <w:sz w:val="16"/>
                <w:szCs w:val="16"/>
              </w:rPr>
              <w:t>Kalt</w:t>
            </w:r>
            <w:proofErr w:type="spellEnd"/>
            <w:r>
              <w:rPr>
                <w:sz w:val="16"/>
                <w:szCs w:val="16"/>
              </w:rPr>
              <w:t xml:space="preserve"> </w:t>
            </w:r>
            <w:proofErr w:type="spellStart"/>
            <w:r>
              <w:rPr>
                <w:sz w:val="16"/>
                <w:szCs w:val="16"/>
              </w:rPr>
              <w:t>Trinken</w:t>
            </w:r>
            <w:proofErr w:type="spellEnd"/>
            <w:r>
              <w:rPr>
                <w:sz w:val="16"/>
                <w:szCs w:val="16"/>
              </w:rPr>
              <w:t xml:space="preserve"> </w:t>
            </w:r>
            <w:proofErr w:type="spellStart"/>
            <w:r>
              <w:rPr>
                <w:sz w:val="16"/>
                <w:szCs w:val="16"/>
              </w:rPr>
              <w:t>Wasser</w:t>
            </w:r>
            <w:proofErr w:type="spellEnd"/>
            <w:r>
              <w:rPr>
                <w:sz w:val="16"/>
                <w:szCs w:val="16"/>
              </w:rPr>
              <w:t>, içme suyu standardı), WRC (</w:t>
            </w:r>
            <w:proofErr w:type="spellStart"/>
            <w:r>
              <w:rPr>
                <w:sz w:val="16"/>
                <w:szCs w:val="16"/>
              </w:rPr>
              <w:t>Water</w:t>
            </w:r>
            <w:proofErr w:type="spellEnd"/>
            <w:r>
              <w:rPr>
                <w:sz w:val="16"/>
                <w:szCs w:val="16"/>
              </w:rPr>
              <w:t xml:space="preserve"> </w:t>
            </w:r>
            <w:proofErr w:type="spellStart"/>
            <w:r>
              <w:rPr>
                <w:sz w:val="16"/>
                <w:szCs w:val="16"/>
              </w:rPr>
              <w:t>Bye</w:t>
            </w:r>
            <w:proofErr w:type="spellEnd"/>
            <w:r>
              <w:rPr>
                <w:sz w:val="16"/>
                <w:szCs w:val="16"/>
              </w:rPr>
              <w:t xml:space="preserve"> </w:t>
            </w:r>
            <w:proofErr w:type="spellStart"/>
            <w:r>
              <w:rPr>
                <w:sz w:val="16"/>
                <w:szCs w:val="16"/>
              </w:rPr>
              <w:t>Laws</w:t>
            </w:r>
            <w:proofErr w:type="spellEnd"/>
            <w:r>
              <w:rPr>
                <w:sz w:val="16"/>
                <w:szCs w:val="16"/>
              </w:rPr>
              <w:t xml:space="preserve"> </w:t>
            </w:r>
            <w:proofErr w:type="spellStart"/>
            <w:r>
              <w:rPr>
                <w:sz w:val="16"/>
                <w:szCs w:val="16"/>
              </w:rPr>
              <w:t>Scheme</w:t>
            </w:r>
            <w:proofErr w:type="spellEnd"/>
            <w:r>
              <w:rPr>
                <w:sz w:val="16"/>
                <w:szCs w:val="16"/>
              </w:rPr>
              <w:t>, içme suyunun temas ettiği metal dışı parçalardan suya geçen toksit miktarı ölçüsü), DVGW (</w:t>
            </w:r>
            <w:proofErr w:type="spellStart"/>
            <w:r>
              <w:rPr>
                <w:sz w:val="16"/>
                <w:szCs w:val="16"/>
              </w:rPr>
              <w:t>Deutsche</w:t>
            </w:r>
            <w:proofErr w:type="spellEnd"/>
            <w:r>
              <w:rPr>
                <w:sz w:val="16"/>
                <w:szCs w:val="16"/>
              </w:rPr>
              <w:t xml:space="preserve"> </w:t>
            </w:r>
            <w:proofErr w:type="spellStart"/>
            <w:r>
              <w:rPr>
                <w:sz w:val="16"/>
                <w:szCs w:val="16"/>
              </w:rPr>
              <w:t>Vereiningung</w:t>
            </w:r>
            <w:proofErr w:type="spellEnd"/>
            <w:r>
              <w:rPr>
                <w:sz w:val="16"/>
                <w:szCs w:val="16"/>
              </w:rPr>
              <w:t xml:space="preserve"> </w:t>
            </w:r>
            <w:proofErr w:type="spellStart"/>
            <w:r>
              <w:rPr>
                <w:sz w:val="16"/>
                <w:szCs w:val="16"/>
              </w:rPr>
              <w:t>des</w:t>
            </w:r>
            <w:proofErr w:type="spellEnd"/>
            <w:r>
              <w:rPr>
                <w:sz w:val="16"/>
                <w:szCs w:val="16"/>
              </w:rPr>
              <w:t xml:space="preserve"> </w:t>
            </w:r>
            <w:proofErr w:type="spellStart"/>
            <w:r>
              <w:rPr>
                <w:sz w:val="16"/>
                <w:szCs w:val="16"/>
              </w:rPr>
              <w:t>Gas-und</w:t>
            </w:r>
            <w:proofErr w:type="spellEnd"/>
            <w:r>
              <w:rPr>
                <w:sz w:val="16"/>
                <w:szCs w:val="16"/>
              </w:rPr>
              <w:t xml:space="preserve"> </w:t>
            </w:r>
            <w:proofErr w:type="spellStart"/>
            <w:r>
              <w:rPr>
                <w:sz w:val="16"/>
                <w:szCs w:val="16"/>
              </w:rPr>
              <w:t>Wasserfaches</w:t>
            </w:r>
            <w:proofErr w:type="spellEnd"/>
            <w:r>
              <w:rPr>
                <w:sz w:val="16"/>
                <w:szCs w:val="16"/>
              </w:rPr>
              <w:t xml:space="preserve">) belgelerinden birine sahip, </w:t>
            </w:r>
            <w:proofErr w:type="spellStart"/>
            <w:r>
              <w:rPr>
                <w:sz w:val="16"/>
                <w:szCs w:val="16"/>
              </w:rPr>
              <w:t>perlatörler</w:t>
            </w:r>
            <w:proofErr w:type="spellEnd"/>
            <w:r>
              <w:rPr>
                <w:sz w:val="16"/>
                <w:szCs w:val="16"/>
              </w:rPr>
              <w:t xml:space="preserve"> TS EN 246 ya uygun ve KIWA (Mekanik testler, akustik testleri, sudaki renk ve tat değişimlerin ölçüsü) ya da DVGW belgelerinden birine sahip ve üzerinde markalanmış, </w:t>
            </w:r>
            <w:proofErr w:type="spellStart"/>
            <w:r>
              <w:rPr>
                <w:sz w:val="16"/>
                <w:szCs w:val="16"/>
              </w:rPr>
              <w:t>perlatör</w:t>
            </w:r>
            <w:proofErr w:type="spellEnd"/>
            <w:r>
              <w:rPr>
                <w:sz w:val="16"/>
                <w:szCs w:val="16"/>
              </w:rPr>
              <w:t xml:space="preserve"> göbekleri plastik, </w:t>
            </w:r>
            <w:proofErr w:type="spellStart"/>
            <w:r>
              <w:rPr>
                <w:sz w:val="16"/>
                <w:szCs w:val="16"/>
              </w:rPr>
              <w:t>fleksbıl</w:t>
            </w:r>
            <w:proofErr w:type="spellEnd"/>
            <w:r>
              <w:rPr>
                <w:sz w:val="16"/>
                <w:szCs w:val="16"/>
              </w:rPr>
              <w:t xml:space="preserve"> bağlantı hortumlarının dış yüzeyleri paslanmaz çelik örgülü, iç hortumu EPDM olan, </w:t>
            </w:r>
            <w:proofErr w:type="spellStart"/>
            <w:r>
              <w:rPr>
                <w:sz w:val="16"/>
                <w:szCs w:val="16"/>
              </w:rPr>
              <w:t>fleksbıl</w:t>
            </w:r>
            <w:proofErr w:type="spellEnd"/>
            <w:r>
              <w:rPr>
                <w:sz w:val="16"/>
                <w:szCs w:val="16"/>
              </w:rPr>
              <w:t xml:space="preserve"> DVGW, KIWA, SWGW (Mekanik testler, akustik testleri, sudaki renk ve tat değişimlerin ölçüsü) belgelerinden birine sahip, bu belge </w:t>
            </w:r>
            <w:proofErr w:type="spellStart"/>
            <w:r>
              <w:rPr>
                <w:sz w:val="16"/>
                <w:szCs w:val="16"/>
              </w:rPr>
              <w:t>fleksibl</w:t>
            </w:r>
            <w:proofErr w:type="spellEnd"/>
            <w:r>
              <w:rPr>
                <w:sz w:val="16"/>
                <w:szCs w:val="16"/>
              </w:rPr>
              <w:t xml:space="preserve"> üzerine markalanmış, tüm ürünlerde kullanılan kol ve volanlar metal olmalı akrilik veya plastik olmayan tek kumandalı bataryalarda kullanılan kartuşlar NSF (</w:t>
            </w:r>
            <w:proofErr w:type="spellStart"/>
            <w:r>
              <w:rPr>
                <w:sz w:val="16"/>
                <w:szCs w:val="16"/>
              </w:rPr>
              <w:t>The</w:t>
            </w:r>
            <w:proofErr w:type="spellEnd"/>
            <w:r>
              <w:rPr>
                <w:sz w:val="16"/>
                <w:szCs w:val="16"/>
              </w:rPr>
              <w:t xml:space="preserve"> </w:t>
            </w:r>
            <w:proofErr w:type="spellStart"/>
            <w:r>
              <w:rPr>
                <w:sz w:val="16"/>
                <w:szCs w:val="16"/>
              </w:rPr>
              <w:t>Public</w:t>
            </w:r>
            <w:proofErr w:type="spellEnd"/>
            <w:r>
              <w:rPr>
                <w:sz w:val="16"/>
                <w:szCs w:val="16"/>
              </w:rPr>
              <w:t xml:space="preserve"> </w:t>
            </w:r>
            <w:proofErr w:type="spellStart"/>
            <w:r>
              <w:rPr>
                <w:sz w:val="16"/>
                <w:szCs w:val="16"/>
              </w:rPr>
              <w:t>Health</w:t>
            </w:r>
            <w:proofErr w:type="spellEnd"/>
            <w:r>
              <w:rPr>
                <w:sz w:val="16"/>
                <w:szCs w:val="16"/>
              </w:rPr>
              <w:t xml:space="preserve"> </w:t>
            </w:r>
            <w:proofErr w:type="spellStart"/>
            <w:r>
              <w:rPr>
                <w:sz w:val="16"/>
                <w:szCs w:val="16"/>
              </w:rPr>
              <w:t>and</w:t>
            </w:r>
            <w:proofErr w:type="spellEnd"/>
            <w:r>
              <w:rPr>
                <w:sz w:val="16"/>
                <w:szCs w:val="16"/>
              </w:rPr>
              <w:t xml:space="preserve"> </w:t>
            </w:r>
            <w:proofErr w:type="spellStart"/>
            <w:r>
              <w:rPr>
                <w:sz w:val="16"/>
                <w:szCs w:val="16"/>
              </w:rPr>
              <w:t>Safety</w:t>
            </w:r>
            <w:proofErr w:type="spellEnd"/>
            <w:r>
              <w:rPr>
                <w:sz w:val="16"/>
                <w:szCs w:val="16"/>
              </w:rPr>
              <w:t xml:space="preserve"> </w:t>
            </w:r>
            <w:proofErr w:type="spellStart"/>
            <w:r>
              <w:rPr>
                <w:sz w:val="16"/>
                <w:szCs w:val="16"/>
              </w:rPr>
              <w:t>Company</w:t>
            </w:r>
            <w:proofErr w:type="spellEnd"/>
            <w:r>
              <w:rPr>
                <w:sz w:val="16"/>
                <w:szCs w:val="16"/>
              </w:rPr>
              <w:t>)veya WRAS (</w:t>
            </w:r>
            <w:proofErr w:type="spellStart"/>
            <w:r>
              <w:rPr>
                <w:sz w:val="16"/>
                <w:szCs w:val="16"/>
              </w:rPr>
              <w:t>Water</w:t>
            </w:r>
            <w:proofErr w:type="spellEnd"/>
            <w:r>
              <w:rPr>
                <w:sz w:val="16"/>
                <w:szCs w:val="16"/>
              </w:rPr>
              <w:t xml:space="preserve"> </w:t>
            </w:r>
            <w:proofErr w:type="spellStart"/>
            <w:r>
              <w:rPr>
                <w:sz w:val="16"/>
                <w:szCs w:val="16"/>
              </w:rPr>
              <w:t>Regulations</w:t>
            </w:r>
            <w:proofErr w:type="spellEnd"/>
            <w:r>
              <w:rPr>
                <w:sz w:val="16"/>
                <w:szCs w:val="16"/>
              </w:rPr>
              <w:t xml:space="preserve"> </w:t>
            </w:r>
            <w:proofErr w:type="spellStart"/>
            <w:r>
              <w:rPr>
                <w:sz w:val="16"/>
                <w:szCs w:val="16"/>
              </w:rPr>
              <w:t>Advisory</w:t>
            </w:r>
            <w:proofErr w:type="spellEnd"/>
            <w:r>
              <w:rPr>
                <w:sz w:val="16"/>
                <w:szCs w:val="16"/>
              </w:rPr>
              <w:t xml:space="preserve"> </w:t>
            </w:r>
            <w:proofErr w:type="spellStart"/>
            <w:r>
              <w:rPr>
                <w:sz w:val="16"/>
                <w:szCs w:val="16"/>
              </w:rPr>
              <w:t>Scheme</w:t>
            </w:r>
            <w:proofErr w:type="spellEnd"/>
            <w:r>
              <w:rPr>
                <w:sz w:val="16"/>
                <w:szCs w:val="16"/>
              </w:rPr>
              <w:t xml:space="preserve">) belgeli, fotoselli ürünler CE belgeli olmalıdır. Üretici firma İmalat yeterlilik belgesi, Hizmet yeterlilik belgesi, Satış sonrası hizmet yeterlilik belgesi, ISO 9000, ISO 14000 belgesi, TSE uygunluk belgelerine sahip olmalı ve güncel olmalıdır. </w:t>
            </w:r>
          </w:p>
          <w:p w14:paraId="4C9AD984" w14:textId="77777777" w:rsidR="00CA7EA1" w:rsidRPr="00ED4B87" w:rsidRDefault="00ED4B87" w:rsidP="000C0D60">
            <w:pPr>
              <w:contextualSpacing/>
              <w:rPr>
                <w:sz w:val="16"/>
                <w:szCs w:val="16"/>
              </w:rPr>
            </w:pPr>
            <w:r>
              <w:rPr>
                <w:sz w:val="16"/>
                <w:szCs w:val="16"/>
              </w:rPr>
              <w:t>Not: Armatürler PVD (Fiziksel Buhar Kaplama) yapılması halinde montajlı fiyatlar %25 arttırılacak, montaj bedelleri arttırılmadan aynen uygulanacaktır.</w:t>
            </w:r>
          </w:p>
        </w:tc>
      </w:tr>
      <w:tr w:rsidR="00EE03A0" w:rsidRPr="002F04C4" w14:paraId="180AE231" w14:textId="77777777" w:rsidTr="00C40C1C">
        <w:trPr>
          <w:trHeight w:val="284"/>
          <w:jc w:val="center"/>
        </w:trPr>
        <w:tc>
          <w:tcPr>
            <w:tcW w:w="540" w:type="dxa"/>
            <w:noWrap/>
            <w:vAlign w:val="center"/>
          </w:tcPr>
          <w:p w14:paraId="2B144E2C" w14:textId="77777777" w:rsidR="00EE03A0" w:rsidRPr="005E54AF" w:rsidRDefault="00EE03A0" w:rsidP="00E72872">
            <w:pPr>
              <w:ind w:left="-70"/>
              <w:contextualSpacing/>
              <w:jc w:val="center"/>
              <w:rPr>
                <w:sz w:val="16"/>
                <w:szCs w:val="16"/>
              </w:rPr>
            </w:pPr>
            <w:r w:rsidRPr="004B4139">
              <w:rPr>
                <w:sz w:val="18"/>
                <w:szCs w:val="18"/>
              </w:rPr>
              <w:t>6</w:t>
            </w:r>
          </w:p>
        </w:tc>
        <w:tc>
          <w:tcPr>
            <w:tcW w:w="1180" w:type="dxa"/>
            <w:vAlign w:val="center"/>
          </w:tcPr>
          <w:p w14:paraId="4507B730" w14:textId="597B5CF0" w:rsidR="00EE03A0" w:rsidRPr="005E54AF" w:rsidRDefault="00755258" w:rsidP="009E3874">
            <w:pPr>
              <w:ind w:left="-57" w:right="-113"/>
              <w:contextualSpacing/>
              <w:rPr>
                <w:sz w:val="16"/>
                <w:szCs w:val="16"/>
              </w:rPr>
            </w:pPr>
            <w:r>
              <w:rPr>
                <w:sz w:val="16"/>
                <w:szCs w:val="16"/>
              </w:rPr>
              <w:t xml:space="preserve"> </w:t>
            </w:r>
            <w:r w:rsidRPr="00755258">
              <w:rPr>
                <w:sz w:val="16"/>
                <w:szCs w:val="16"/>
              </w:rPr>
              <w:t>25.130.6004</w:t>
            </w:r>
          </w:p>
        </w:tc>
        <w:tc>
          <w:tcPr>
            <w:tcW w:w="5812" w:type="dxa"/>
            <w:noWrap/>
            <w:vAlign w:val="center"/>
          </w:tcPr>
          <w:p w14:paraId="540B9809" w14:textId="77777777" w:rsidR="00EE03A0" w:rsidRPr="00ED7C2A" w:rsidRDefault="00EE03A0" w:rsidP="00E72872">
            <w:pPr>
              <w:contextualSpacing/>
              <w:rPr>
                <w:sz w:val="18"/>
                <w:szCs w:val="18"/>
              </w:rPr>
            </w:pPr>
            <w:r w:rsidRPr="00ED7C2A">
              <w:rPr>
                <w:sz w:val="18"/>
                <w:szCs w:val="18"/>
              </w:rPr>
              <w:t xml:space="preserve">Plastik lavabo ve eviye sifonu (TS-EN 274-1-2-3'deki ölçülere uygun 80°C sıcaklığa dayanıklı 6 cm koku </w:t>
            </w:r>
            <w:proofErr w:type="spellStart"/>
            <w:r w:rsidRPr="00ED7C2A">
              <w:rPr>
                <w:sz w:val="18"/>
                <w:szCs w:val="18"/>
              </w:rPr>
              <w:t>fermetürlü</w:t>
            </w:r>
            <w:proofErr w:type="spellEnd"/>
            <w:r w:rsidRPr="00ED7C2A">
              <w:rPr>
                <w:sz w:val="18"/>
                <w:szCs w:val="18"/>
              </w:rPr>
              <w:t xml:space="preserve">) </w:t>
            </w:r>
          </w:p>
        </w:tc>
        <w:tc>
          <w:tcPr>
            <w:tcW w:w="567" w:type="dxa"/>
            <w:noWrap/>
            <w:vAlign w:val="center"/>
          </w:tcPr>
          <w:p w14:paraId="5BD464D0"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7E2C6DB4" w14:textId="77777777" w:rsidR="00EE03A0" w:rsidRPr="00833BE5" w:rsidRDefault="00EE03A0" w:rsidP="00E72872">
            <w:pPr>
              <w:ind w:left="-70"/>
              <w:contextualSpacing/>
            </w:pPr>
          </w:p>
        </w:tc>
        <w:tc>
          <w:tcPr>
            <w:tcW w:w="869" w:type="dxa"/>
            <w:noWrap/>
            <w:vAlign w:val="center"/>
          </w:tcPr>
          <w:p w14:paraId="0979930C" w14:textId="77777777" w:rsidR="00EE03A0" w:rsidRPr="002F04C4" w:rsidRDefault="00EE03A0" w:rsidP="00E72872">
            <w:pPr>
              <w:ind w:left="-70"/>
              <w:contextualSpacing/>
              <w:rPr>
                <w:sz w:val="16"/>
                <w:szCs w:val="16"/>
              </w:rPr>
            </w:pPr>
          </w:p>
        </w:tc>
      </w:tr>
      <w:tr w:rsidR="003F6DAB" w:rsidRPr="002F04C4" w14:paraId="50A18148" w14:textId="77777777" w:rsidTr="00C40C1C">
        <w:trPr>
          <w:trHeight w:val="284"/>
          <w:jc w:val="center"/>
        </w:trPr>
        <w:tc>
          <w:tcPr>
            <w:tcW w:w="540" w:type="dxa"/>
            <w:vAlign w:val="center"/>
          </w:tcPr>
          <w:p w14:paraId="7494396E" w14:textId="77777777" w:rsidR="003F6DAB" w:rsidRPr="002F04C4" w:rsidRDefault="003F6DAB" w:rsidP="0008152C">
            <w:pPr>
              <w:ind w:left="-70"/>
              <w:contextualSpacing/>
              <w:rPr>
                <w:sz w:val="16"/>
                <w:szCs w:val="16"/>
              </w:rPr>
            </w:pPr>
          </w:p>
        </w:tc>
        <w:tc>
          <w:tcPr>
            <w:tcW w:w="9420" w:type="dxa"/>
            <w:gridSpan w:val="5"/>
            <w:vAlign w:val="center"/>
          </w:tcPr>
          <w:p w14:paraId="756C23AC" w14:textId="77777777" w:rsidR="00CA7EA1" w:rsidRPr="00ED4B87" w:rsidRDefault="003F6DAB" w:rsidP="000C0D60">
            <w:pPr>
              <w:contextualSpacing/>
              <w:rPr>
                <w:sz w:val="16"/>
                <w:szCs w:val="16"/>
              </w:rPr>
            </w:pPr>
            <w:r>
              <w:rPr>
                <w:sz w:val="16"/>
                <w:szCs w:val="16"/>
              </w:rPr>
              <w:t>T</w:t>
            </w:r>
            <w:r w:rsidR="00ED4B87">
              <w:rPr>
                <w:sz w:val="16"/>
                <w:szCs w:val="16"/>
              </w:rPr>
              <w:t>eknik Tarifi: Sifonlar, Lavabo, eviye ve pisuvar için (TS EN 274-1-2-3):</w:t>
            </w:r>
          </w:p>
        </w:tc>
      </w:tr>
      <w:tr w:rsidR="00EE03A0" w:rsidRPr="002F04C4" w14:paraId="62FDF94E" w14:textId="77777777" w:rsidTr="00C40C1C">
        <w:trPr>
          <w:trHeight w:val="284"/>
          <w:jc w:val="center"/>
        </w:trPr>
        <w:tc>
          <w:tcPr>
            <w:tcW w:w="540" w:type="dxa"/>
            <w:noWrap/>
            <w:vAlign w:val="center"/>
          </w:tcPr>
          <w:p w14:paraId="5EE9947A" w14:textId="77777777" w:rsidR="00EE03A0" w:rsidRPr="005E54AF" w:rsidRDefault="00EE03A0" w:rsidP="00E72872">
            <w:pPr>
              <w:ind w:left="-70"/>
              <w:contextualSpacing/>
              <w:jc w:val="center"/>
              <w:rPr>
                <w:sz w:val="16"/>
                <w:szCs w:val="16"/>
              </w:rPr>
            </w:pPr>
            <w:r w:rsidRPr="004B4139">
              <w:rPr>
                <w:sz w:val="18"/>
                <w:szCs w:val="18"/>
              </w:rPr>
              <w:t>7</w:t>
            </w:r>
          </w:p>
        </w:tc>
        <w:tc>
          <w:tcPr>
            <w:tcW w:w="1180" w:type="dxa"/>
            <w:vAlign w:val="center"/>
          </w:tcPr>
          <w:p w14:paraId="41F1E6AF" w14:textId="77777777" w:rsidR="00EE03A0" w:rsidRPr="005E54AF" w:rsidRDefault="00EE03A0" w:rsidP="009E3874">
            <w:pPr>
              <w:ind w:left="-57" w:right="-113"/>
              <w:contextualSpacing/>
              <w:rPr>
                <w:sz w:val="16"/>
                <w:szCs w:val="16"/>
              </w:rPr>
            </w:pPr>
            <w:r w:rsidRPr="005E54AF">
              <w:rPr>
                <w:sz w:val="16"/>
                <w:szCs w:val="16"/>
              </w:rPr>
              <w:t>25.132.1002</w:t>
            </w:r>
          </w:p>
        </w:tc>
        <w:tc>
          <w:tcPr>
            <w:tcW w:w="5812" w:type="dxa"/>
            <w:noWrap/>
            <w:vAlign w:val="center"/>
          </w:tcPr>
          <w:p w14:paraId="782BA3A8" w14:textId="77777777" w:rsidR="00EE03A0" w:rsidRPr="00ED7C2A" w:rsidRDefault="00EE03A0" w:rsidP="00E72872">
            <w:pPr>
              <w:contextualSpacing/>
              <w:rPr>
                <w:sz w:val="18"/>
                <w:szCs w:val="18"/>
              </w:rPr>
            </w:pPr>
            <w:r w:rsidRPr="00ED7C2A">
              <w:rPr>
                <w:sz w:val="18"/>
                <w:szCs w:val="18"/>
              </w:rPr>
              <w:t xml:space="preserve">Duvar </w:t>
            </w:r>
            <w:proofErr w:type="gramStart"/>
            <w:r w:rsidRPr="00ED7C2A">
              <w:rPr>
                <w:sz w:val="18"/>
                <w:szCs w:val="18"/>
              </w:rPr>
              <w:t>Tipi  Sıvı</w:t>
            </w:r>
            <w:proofErr w:type="gramEnd"/>
            <w:r w:rsidRPr="00ED7C2A">
              <w:rPr>
                <w:sz w:val="18"/>
                <w:szCs w:val="18"/>
              </w:rPr>
              <w:t xml:space="preserve"> Sabun Köpük Dispenseri, En az 1000 ml hacimli , duvar tipi,  sıvı sabun veya  köpük basabilen   sıvı sabunluk/köpük dispanserinin temini, yerine montajı. </w:t>
            </w:r>
          </w:p>
        </w:tc>
        <w:tc>
          <w:tcPr>
            <w:tcW w:w="567" w:type="dxa"/>
            <w:noWrap/>
            <w:vAlign w:val="center"/>
          </w:tcPr>
          <w:p w14:paraId="3D326D4D"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5297F3D2" w14:textId="77777777" w:rsidR="00EE03A0" w:rsidRPr="00833BE5" w:rsidRDefault="00EE03A0" w:rsidP="00E72872">
            <w:pPr>
              <w:ind w:left="-70"/>
              <w:contextualSpacing/>
            </w:pPr>
          </w:p>
        </w:tc>
        <w:tc>
          <w:tcPr>
            <w:tcW w:w="869" w:type="dxa"/>
            <w:noWrap/>
            <w:vAlign w:val="center"/>
          </w:tcPr>
          <w:p w14:paraId="2A7198C1" w14:textId="77777777" w:rsidR="00EE03A0" w:rsidRPr="002F04C4" w:rsidRDefault="00EE03A0" w:rsidP="00E72872">
            <w:pPr>
              <w:ind w:left="-70"/>
              <w:contextualSpacing/>
              <w:rPr>
                <w:sz w:val="16"/>
                <w:szCs w:val="16"/>
              </w:rPr>
            </w:pPr>
          </w:p>
        </w:tc>
      </w:tr>
      <w:tr w:rsidR="003F6DAB" w:rsidRPr="002F04C4" w14:paraId="2069A607" w14:textId="77777777" w:rsidTr="00C40C1C">
        <w:trPr>
          <w:trHeight w:val="284"/>
          <w:jc w:val="center"/>
        </w:trPr>
        <w:tc>
          <w:tcPr>
            <w:tcW w:w="540" w:type="dxa"/>
            <w:vAlign w:val="center"/>
          </w:tcPr>
          <w:p w14:paraId="44521355" w14:textId="77777777" w:rsidR="003F6DAB" w:rsidRPr="002F04C4" w:rsidRDefault="003F6DAB" w:rsidP="0008152C">
            <w:pPr>
              <w:ind w:left="-70"/>
              <w:contextualSpacing/>
              <w:rPr>
                <w:sz w:val="16"/>
                <w:szCs w:val="16"/>
              </w:rPr>
            </w:pPr>
          </w:p>
        </w:tc>
        <w:tc>
          <w:tcPr>
            <w:tcW w:w="9420" w:type="dxa"/>
            <w:gridSpan w:val="5"/>
            <w:vAlign w:val="center"/>
          </w:tcPr>
          <w:p w14:paraId="1BBC703C" w14:textId="77777777" w:rsidR="00ED4B87" w:rsidRDefault="003F6DAB" w:rsidP="000C0D60">
            <w:pPr>
              <w:contextualSpacing/>
              <w:rPr>
                <w:sz w:val="16"/>
                <w:szCs w:val="16"/>
              </w:rPr>
            </w:pPr>
            <w:r>
              <w:rPr>
                <w:sz w:val="16"/>
                <w:szCs w:val="16"/>
              </w:rPr>
              <w:t>T</w:t>
            </w:r>
            <w:r w:rsidR="00ED4B87">
              <w:rPr>
                <w:sz w:val="16"/>
                <w:szCs w:val="16"/>
              </w:rPr>
              <w:t xml:space="preserve">eknik Tarifi: Duvar Tipi Sıvı Sabun Köpük Dispenseri </w:t>
            </w:r>
          </w:p>
          <w:p w14:paraId="272A64CC" w14:textId="77777777" w:rsidR="00CA7EA1" w:rsidRPr="00ED4B87" w:rsidRDefault="00ED4B87" w:rsidP="000C0D60">
            <w:pPr>
              <w:contextualSpacing/>
              <w:rPr>
                <w:sz w:val="16"/>
                <w:szCs w:val="16"/>
              </w:rPr>
            </w:pPr>
            <w:r>
              <w:rPr>
                <w:sz w:val="16"/>
                <w:szCs w:val="16"/>
              </w:rPr>
              <w:t>En az 1000 ml hacimli, duvar tipi, sıvı sabun veya köpük basabilen sıvı sabunluk/köpük dispanserinin temini, yerine montajı.</w:t>
            </w:r>
          </w:p>
        </w:tc>
      </w:tr>
      <w:tr w:rsidR="00EE03A0" w:rsidRPr="002F04C4" w14:paraId="162931F3" w14:textId="77777777" w:rsidTr="00C40C1C">
        <w:trPr>
          <w:trHeight w:val="284"/>
          <w:jc w:val="center"/>
        </w:trPr>
        <w:tc>
          <w:tcPr>
            <w:tcW w:w="540" w:type="dxa"/>
            <w:noWrap/>
            <w:vAlign w:val="center"/>
          </w:tcPr>
          <w:p w14:paraId="10130BB3" w14:textId="77777777" w:rsidR="00EE03A0" w:rsidRPr="005E54AF" w:rsidRDefault="00EE03A0" w:rsidP="00E72872">
            <w:pPr>
              <w:ind w:left="-70"/>
              <w:contextualSpacing/>
              <w:jc w:val="center"/>
              <w:rPr>
                <w:sz w:val="16"/>
                <w:szCs w:val="16"/>
              </w:rPr>
            </w:pPr>
            <w:r w:rsidRPr="004B4139">
              <w:rPr>
                <w:sz w:val="18"/>
                <w:szCs w:val="18"/>
              </w:rPr>
              <w:t>8</w:t>
            </w:r>
          </w:p>
        </w:tc>
        <w:tc>
          <w:tcPr>
            <w:tcW w:w="1180" w:type="dxa"/>
            <w:vAlign w:val="center"/>
          </w:tcPr>
          <w:p w14:paraId="45B48B7F" w14:textId="147A459A" w:rsidR="00EE03A0" w:rsidRPr="005E54AF" w:rsidRDefault="00755258" w:rsidP="009E3874">
            <w:pPr>
              <w:ind w:left="-57" w:right="-113"/>
              <w:contextualSpacing/>
              <w:rPr>
                <w:sz w:val="16"/>
                <w:szCs w:val="16"/>
              </w:rPr>
            </w:pPr>
            <w:r>
              <w:rPr>
                <w:sz w:val="16"/>
                <w:szCs w:val="16"/>
              </w:rPr>
              <w:t xml:space="preserve"> </w:t>
            </w:r>
            <w:r w:rsidRPr="00755258">
              <w:rPr>
                <w:sz w:val="16"/>
                <w:szCs w:val="16"/>
              </w:rPr>
              <w:t>25.320.2101</w:t>
            </w:r>
          </w:p>
        </w:tc>
        <w:tc>
          <w:tcPr>
            <w:tcW w:w="5812" w:type="dxa"/>
            <w:noWrap/>
            <w:vAlign w:val="center"/>
          </w:tcPr>
          <w:p w14:paraId="3A586D31" w14:textId="77777777" w:rsidR="00EE03A0" w:rsidRPr="00ED7C2A" w:rsidRDefault="00EE03A0" w:rsidP="00E72872">
            <w:pPr>
              <w:contextualSpacing/>
              <w:rPr>
                <w:sz w:val="18"/>
                <w:szCs w:val="18"/>
              </w:rPr>
            </w:pPr>
            <w:r w:rsidRPr="00ED7C2A">
              <w:rPr>
                <w:sz w:val="18"/>
                <w:szCs w:val="18"/>
              </w:rPr>
              <w:t xml:space="preserve">15 Ø mm (1/2"), Pirinç, preste imal edilmiş teflon (PTFE) contalı, tam geçişli, vidalı; (TS EN 13547) </w:t>
            </w:r>
          </w:p>
        </w:tc>
        <w:tc>
          <w:tcPr>
            <w:tcW w:w="567" w:type="dxa"/>
            <w:noWrap/>
            <w:vAlign w:val="center"/>
          </w:tcPr>
          <w:p w14:paraId="6D61B369"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582CAF57" w14:textId="77777777" w:rsidR="00EE03A0" w:rsidRPr="00833BE5" w:rsidRDefault="00EE03A0" w:rsidP="00E72872">
            <w:pPr>
              <w:ind w:left="-70"/>
              <w:contextualSpacing/>
            </w:pPr>
          </w:p>
        </w:tc>
        <w:tc>
          <w:tcPr>
            <w:tcW w:w="869" w:type="dxa"/>
            <w:noWrap/>
            <w:vAlign w:val="center"/>
          </w:tcPr>
          <w:p w14:paraId="454F8189" w14:textId="77777777" w:rsidR="00EE03A0" w:rsidRPr="002F04C4" w:rsidRDefault="00EE03A0" w:rsidP="00E72872">
            <w:pPr>
              <w:ind w:left="-70"/>
              <w:contextualSpacing/>
              <w:rPr>
                <w:sz w:val="16"/>
                <w:szCs w:val="16"/>
              </w:rPr>
            </w:pPr>
          </w:p>
        </w:tc>
      </w:tr>
      <w:tr w:rsidR="003F6DAB" w:rsidRPr="002F04C4" w14:paraId="3B186261" w14:textId="77777777" w:rsidTr="00C40C1C">
        <w:trPr>
          <w:trHeight w:val="284"/>
          <w:jc w:val="center"/>
        </w:trPr>
        <w:tc>
          <w:tcPr>
            <w:tcW w:w="540" w:type="dxa"/>
            <w:vAlign w:val="center"/>
          </w:tcPr>
          <w:p w14:paraId="456DEE33" w14:textId="77777777" w:rsidR="003F6DAB" w:rsidRPr="002F04C4" w:rsidRDefault="003F6DAB" w:rsidP="0008152C">
            <w:pPr>
              <w:ind w:left="-70"/>
              <w:contextualSpacing/>
              <w:rPr>
                <w:sz w:val="16"/>
                <w:szCs w:val="16"/>
              </w:rPr>
            </w:pPr>
          </w:p>
        </w:tc>
        <w:tc>
          <w:tcPr>
            <w:tcW w:w="9420" w:type="dxa"/>
            <w:gridSpan w:val="5"/>
            <w:vAlign w:val="center"/>
          </w:tcPr>
          <w:p w14:paraId="2557F9D7" w14:textId="77777777" w:rsidR="00CA7EA1" w:rsidRPr="00ED4B87" w:rsidRDefault="003F6DAB" w:rsidP="000C0D60">
            <w:pPr>
              <w:contextualSpacing/>
              <w:rPr>
                <w:sz w:val="16"/>
                <w:szCs w:val="16"/>
              </w:rPr>
            </w:pPr>
            <w:r>
              <w:rPr>
                <w:sz w:val="16"/>
                <w:szCs w:val="16"/>
              </w:rPr>
              <w:t>T</w:t>
            </w:r>
            <w:r w:rsidR="00ED4B87">
              <w:rPr>
                <w:sz w:val="16"/>
                <w:szCs w:val="16"/>
              </w:rPr>
              <w:t xml:space="preserve">eknik Tarifi: KÜRESEL VANALAR (TS 3148) 2014/68/AB Basınçlı Ekipmanlar Yönetmeliğine uygun, pirinçten kesici elemanlı, pik karbonlu çelik veya paslanmaz çelikten, vidalı, </w:t>
            </w:r>
            <w:proofErr w:type="spellStart"/>
            <w:r w:rsidR="00ED4B87">
              <w:rPr>
                <w:sz w:val="16"/>
                <w:szCs w:val="16"/>
              </w:rPr>
              <w:t>wafer</w:t>
            </w:r>
            <w:proofErr w:type="spellEnd"/>
            <w:r w:rsidR="00ED4B87">
              <w:rPr>
                <w:sz w:val="16"/>
                <w:szCs w:val="16"/>
              </w:rPr>
              <w:t xml:space="preserve">, </w:t>
            </w:r>
            <w:proofErr w:type="spellStart"/>
            <w:r w:rsidR="00ED4B87">
              <w:rPr>
                <w:sz w:val="16"/>
                <w:szCs w:val="16"/>
              </w:rPr>
              <w:t>lug</w:t>
            </w:r>
            <w:proofErr w:type="spellEnd"/>
            <w:r w:rsidR="00ED4B87">
              <w:rPr>
                <w:sz w:val="16"/>
                <w:szCs w:val="16"/>
              </w:rPr>
              <w:t xml:space="preserve"> veya </w:t>
            </w:r>
            <w:proofErr w:type="spellStart"/>
            <w:r w:rsidR="00ED4B87">
              <w:rPr>
                <w:sz w:val="16"/>
                <w:szCs w:val="16"/>
              </w:rPr>
              <w:t>flanşlı</w:t>
            </w:r>
            <w:proofErr w:type="spellEnd"/>
            <w:r w:rsidR="00ED4B87">
              <w:rPr>
                <w:sz w:val="16"/>
                <w:szCs w:val="16"/>
              </w:rPr>
              <w:t>, geçişe bir küre ile kumanda edilen, elle açılıp kapama düzenli küresel vanaların, tüm bağlantı elemanları ile birlikte iş yerinde temini ve yerine montajı.</w:t>
            </w:r>
          </w:p>
        </w:tc>
      </w:tr>
      <w:tr w:rsidR="00EE03A0" w:rsidRPr="002F04C4" w14:paraId="57FCB4AC" w14:textId="77777777" w:rsidTr="00C40C1C">
        <w:trPr>
          <w:trHeight w:val="284"/>
          <w:jc w:val="center"/>
        </w:trPr>
        <w:tc>
          <w:tcPr>
            <w:tcW w:w="540" w:type="dxa"/>
            <w:noWrap/>
            <w:vAlign w:val="center"/>
          </w:tcPr>
          <w:p w14:paraId="318302B3" w14:textId="77777777" w:rsidR="00EE03A0" w:rsidRPr="005E54AF" w:rsidRDefault="00EE03A0" w:rsidP="00E72872">
            <w:pPr>
              <w:ind w:left="-70"/>
              <w:contextualSpacing/>
              <w:jc w:val="center"/>
              <w:rPr>
                <w:sz w:val="16"/>
                <w:szCs w:val="16"/>
              </w:rPr>
            </w:pPr>
            <w:r w:rsidRPr="004B4139">
              <w:rPr>
                <w:sz w:val="18"/>
                <w:szCs w:val="18"/>
              </w:rPr>
              <w:t>9</w:t>
            </w:r>
          </w:p>
        </w:tc>
        <w:tc>
          <w:tcPr>
            <w:tcW w:w="1180" w:type="dxa"/>
            <w:vAlign w:val="center"/>
          </w:tcPr>
          <w:p w14:paraId="0A0B503E" w14:textId="55BED143" w:rsidR="00EE03A0" w:rsidRPr="005E54AF" w:rsidRDefault="00755258" w:rsidP="009E3874">
            <w:pPr>
              <w:ind w:left="-57" w:right="-113"/>
              <w:contextualSpacing/>
              <w:rPr>
                <w:sz w:val="16"/>
                <w:szCs w:val="16"/>
              </w:rPr>
            </w:pPr>
            <w:r>
              <w:rPr>
                <w:sz w:val="16"/>
                <w:szCs w:val="16"/>
              </w:rPr>
              <w:t xml:space="preserve"> </w:t>
            </w:r>
            <w:r w:rsidRPr="00755258">
              <w:rPr>
                <w:sz w:val="16"/>
                <w:szCs w:val="16"/>
              </w:rPr>
              <w:t>25.320.2102</w:t>
            </w:r>
          </w:p>
        </w:tc>
        <w:tc>
          <w:tcPr>
            <w:tcW w:w="5812" w:type="dxa"/>
            <w:noWrap/>
            <w:vAlign w:val="center"/>
          </w:tcPr>
          <w:p w14:paraId="6F120B60" w14:textId="77777777" w:rsidR="00EE03A0" w:rsidRPr="00ED7C2A" w:rsidRDefault="00EE03A0" w:rsidP="00E72872">
            <w:pPr>
              <w:contextualSpacing/>
              <w:rPr>
                <w:sz w:val="18"/>
                <w:szCs w:val="18"/>
              </w:rPr>
            </w:pPr>
            <w:r w:rsidRPr="00ED7C2A">
              <w:rPr>
                <w:sz w:val="18"/>
                <w:szCs w:val="18"/>
              </w:rPr>
              <w:t xml:space="preserve">20 Ø mm (3/4"), Pirinç, preste imal edilmiş teflon (PTFE) contalı, tam geçişli, vidalı; (TS EN 13547) </w:t>
            </w:r>
          </w:p>
        </w:tc>
        <w:tc>
          <w:tcPr>
            <w:tcW w:w="567" w:type="dxa"/>
            <w:noWrap/>
            <w:vAlign w:val="center"/>
          </w:tcPr>
          <w:p w14:paraId="224B4C33"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3DB710C7" w14:textId="77777777" w:rsidR="00EE03A0" w:rsidRPr="00833BE5" w:rsidRDefault="00EE03A0" w:rsidP="00E72872">
            <w:pPr>
              <w:ind w:left="-70"/>
              <w:contextualSpacing/>
            </w:pPr>
          </w:p>
        </w:tc>
        <w:tc>
          <w:tcPr>
            <w:tcW w:w="869" w:type="dxa"/>
            <w:noWrap/>
            <w:vAlign w:val="center"/>
          </w:tcPr>
          <w:p w14:paraId="330B6A60" w14:textId="77777777" w:rsidR="00EE03A0" w:rsidRPr="002F04C4" w:rsidRDefault="00EE03A0" w:rsidP="00E72872">
            <w:pPr>
              <w:ind w:left="-70"/>
              <w:contextualSpacing/>
              <w:rPr>
                <w:sz w:val="16"/>
                <w:szCs w:val="16"/>
              </w:rPr>
            </w:pPr>
          </w:p>
        </w:tc>
      </w:tr>
      <w:tr w:rsidR="003F6DAB" w:rsidRPr="002F04C4" w14:paraId="0DFEF202" w14:textId="77777777" w:rsidTr="00C40C1C">
        <w:trPr>
          <w:trHeight w:val="284"/>
          <w:jc w:val="center"/>
        </w:trPr>
        <w:tc>
          <w:tcPr>
            <w:tcW w:w="540" w:type="dxa"/>
            <w:vAlign w:val="center"/>
          </w:tcPr>
          <w:p w14:paraId="14AC157C" w14:textId="77777777" w:rsidR="003F6DAB" w:rsidRPr="002F04C4" w:rsidRDefault="003F6DAB" w:rsidP="0008152C">
            <w:pPr>
              <w:ind w:left="-70"/>
              <w:contextualSpacing/>
              <w:rPr>
                <w:sz w:val="16"/>
                <w:szCs w:val="16"/>
              </w:rPr>
            </w:pPr>
          </w:p>
        </w:tc>
        <w:tc>
          <w:tcPr>
            <w:tcW w:w="9420" w:type="dxa"/>
            <w:gridSpan w:val="5"/>
            <w:vAlign w:val="center"/>
          </w:tcPr>
          <w:p w14:paraId="28C0F836" w14:textId="77777777" w:rsidR="00CA7EA1" w:rsidRPr="00ED4B87" w:rsidRDefault="003F6DAB" w:rsidP="000C0D60">
            <w:pPr>
              <w:contextualSpacing/>
              <w:rPr>
                <w:sz w:val="16"/>
                <w:szCs w:val="16"/>
              </w:rPr>
            </w:pPr>
            <w:r>
              <w:rPr>
                <w:sz w:val="16"/>
                <w:szCs w:val="16"/>
              </w:rPr>
              <w:t>T</w:t>
            </w:r>
            <w:r w:rsidR="00ED4B87">
              <w:rPr>
                <w:sz w:val="16"/>
                <w:szCs w:val="16"/>
              </w:rPr>
              <w:t xml:space="preserve">eknik Tarifi: KÜRESEL VANALAR (TS 3148) 2014/68/AB Basınçlı Ekipmanlar Yönetmeliğine uygun, pirinçten kesici elemanlı, pik karbonlu çelik veya paslanmaz çelikten, vidalı, </w:t>
            </w:r>
            <w:proofErr w:type="spellStart"/>
            <w:r w:rsidR="00ED4B87">
              <w:rPr>
                <w:sz w:val="16"/>
                <w:szCs w:val="16"/>
              </w:rPr>
              <w:t>wafer</w:t>
            </w:r>
            <w:proofErr w:type="spellEnd"/>
            <w:r w:rsidR="00ED4B87">
              <w:rPr>
                <w:sz w:val="16"/>
                <w:szCs w:val="16"/>
              </w:rPr>
              <w:t xml:space="preserve">, </w:t>
            </w:r>
            <w:proofErr w:type="spellStart"/>
            <w:r w:rsidR="00ED4B87">
              <w:rPr>
                <w:sz w:val="16"/>
                <w:szCs w:val="16"/>
              </w:rPr>
              <w:t>lug</w:t>
            </w:r>
            <w:proofErr w:type="spellEnd"/>
            <w:r w:rsidR="00ED4B87">
              <w:rPr>
                <w:sz w:val="16"/>
                <w:szCs w:val="16"/>
              </w:rPr>
              <w:t xml:space="preserve"> veya </w:t>
            </w:r>
            <w:proofErr w:type="spellStart"/>
            <w:r w:rsidR="00ED4B87">
              <w:rPr>
                <w:sz w:val="16"/>
                <w:szCs w:val="16"/>
              </w:rPr>
              <w:t>flanşlı</w:t>
            </w:r>
            <w:proofErr w:type="spellEnd"/>
            <w:r w:rsidR="00ED4B87">
              <w:rPr>
                <w:sz w:val="16"/>
                <w:szCs w:val="16"/>
              </w:rPr>
              <w:t>, geçişe bir küre ile kumanda edilen, elle açılıp kapama düzenli küresel vanaların, tüm bağlantı elemanları ile birlikte iş yerinde temini ve yerine montajı.</w:t>
            </w:r>
          </w:p>
        </w:tc>
      </w:tr>
      <w:tr w:rsidR="00EE03A0" w:rsidRPr="002F04C4" w14:paraId="651F81F1" w14:textId="77777777" w:rsidTr="00C40C1C">
        <w:trPr>
          <w:trHeight w:val="284"/>
          <w:jc w:val="center"/>
        </w:trPr>
        <w:tc>
          <w:tcPr>
            <w:tcW w:w="540" w:type="dxa"/>
            <w:noWrap/>
            <w:vAlign w:val="center"/>
          </w:tcPr>
          <w:p w14:paraId="0896E7A9" w14:textId="77777777" w:rsidR="00EE03A0" w:rsidRPr="005E54AF" w:rsidRDefault="00EE03A0" w:rsidP="00E72872">
            <w:pPr>
              <w:ind w:left="-70"/>
              <w:contextualSpacing/>
              <w:jc w:val="center"/>
              <w:rPr>
                <w:sz w:val="16"/>
                <w:szCs w:val="16"/>
              </w:rPr>
            </w:pPr>
            <w:r w:rsidRPr="004B4139">
              <w:rPr>
                <w:sz w:val="18"/>
                <w:szCs w:val="18"/>
              </w:rPr>
              <w:t>10</w:t>
            </w:r>
          </w:p>
        </w:tc>
        <w:tc>
          <w:tcPr>
            <w:tcW w:w="1180" w:type="dxa"/>
            <w:vAlign w:val="center"/>
          </w:tcPr>
          <w:p w14:paraId="2041E2F6" w14:textId="05D7D1AC" w:rsidR="00EE03A0" w:rsidRPr="005E54AF" w:rsidRDefault="00755258" w:rsidP="009E3874">
            <w:pPr>
              <w:ind w:left="-57" w:right="-113"/>
              <w:contextualSpacing/>
              <w:rPr>
                <w:sz w:val="16"/>
                <w:szCs w:val="16"/>
              </w:rPr>
            </w:pPr>
            <w:r>
              <w:rPr>
                <w:sz w:val="16"/>
                <w:szCs w:val="16"/>
              </w:rPr>
              <w:t xml:space="preserve"> </w:t>
            </w:r>
            <w:r w:rsidRPr="00755258">
              <w:rPr>
                <w:sz w:val="16"/>
                <w:szCs w:val="16"/>
              </w:rPr>
              <w:t>25.325.2202</w:t>
            </w:r>
          </w:p>
        </w:tc>
        <w:tc>
          <w:tcPr>
            <w:tcW w:w="5812" w:type="dxa"/>
            <w:noWrap/>
            <w:vAlign w:val="center"/>
          </w:tcPr>
          <w:p w14:paraId="1AACC36C" w14:textId="77777777" w:rsidR="00EE03A0" w:rsidRPr="00ED7C2A" w:rsidRDefault="00EE03A0" w:rsidP="00E72872">
            <w:pPr>
              <w:contextualSpacing/>
              <w:rPr>
                <w:sz w:val="18"/>
                <w:szCs w:val="18"/>
              </w:rPr>
            </w:pPr>
            <w:proofErr w:type="gramStart"/>
            <w:r w:rsidRPr="00ED7C2A">
              <w:rPr>
                <w:sz w:val="18"/>
                <w:szCs w:val="18"/>
              </w:rPr>
              <w:t>20  Ø</w:t>
            </w:r>
            <w:proofErr w:type="gramEnd"/>
            <w:r w:rsidRPr="00ED7C2A">
              <w:rPr>
                <w:sz w:val="18"/>
                <w:szCs w:val="18"/>
              </w:rPr>
              <w:t xml:space="preserve"> mm, (3/4") Vidalı veya </w:t>
            </w:r>
            <w:proofErr w:type="spellStart"/>
            <w:r w:rsidRPr="00ED7C2A">
              <w:rPr>
                <w:sz w:val="18"/>
                <w:szCs w:val="18"/>
              </w:rPr>
              <w:t>Flanşlı</w:t>
            </w:r>
            <w:proofErr w:type="spellEnd"/>
            <w:r w:rsidRPr="00ED7C2A">
              <w:rPr>
                <w:sz w:val="18"/>
                <w:szCs w:val="18"/>
              </w:rPr>
              <w:t xml:space="preserve">, Döküm gövdeli, vidalı veya </w:t>
            </w:r>
            <w:proofErr w:type="spellStart"/>
            <w:r w:rsidRPr="00ED7C2A">
              <w:rPr>
                <w:sz w:val="18"/>
                <w:szCs w:val="18"/>
              </w:rPr>
              <w:t>flanşlı</w:t>
            </w:r>
            <w:proofErr w:type="spellEnd"/>
            <w:r w:rsidRPr="00ED7C2A">
              <w:rPr>
                <w:sz w:val="18"/>
                <w:szCs w:val="18"/>
              </w:rPr>
              <w:t xml:space="preserve">, GERİ TEPME VENTİLLERİ (Sıcak ve soğuk su için) (TS EN 1074-3) </w:t>
            </w:r>
          </w:p>
        </w:tc>
        <w:tc>
          <w:tcPr>
            <w:tcW w:w="567" w:type="dxa"/>
            <w:noWrap/>
            <w:vAlign w:val="center"/>
          </w:tcPr>
          <w:p w14:paraId="70D1C7B8"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3AE7D49B" w14:textId="77777777" w:rsidR="00EE03A0" w:rsidRPr="00833BE5" w:rsidRDefault="00EE03A0" w:rsidP="00E72872">
            <w:pPr>
              <w:ind w:left="-70"/>
              <w:contextualSpacing/>
            </w:pPr>
          </w:p>
        </w:tc>
        <w:tc>
          <w:tcPr>
            <w:tcW w:w="869" w:type="dxa"/>
            <w:noWrap/>
            <w:vAlign w:val="center"/>
          </w:tcPr>
          <w:p w14:paraId="6AD41466" w14:textId="77777777" w:rsidR="00EE03A0" w:rsidRPr="002F04C4" w:rsidRDefault="00EE03A0" w:rsidP="00E72872">
            <w:pPr>
              <w:ind w:left="-70"/>
              <w:contextualSpacing/>
              <w:rPr>
                <w:sz w:val="16"/>
                <w:szCs w:val="16"/>
              </w:rPr>
            </w:pPr>
          </w:p>
        </w:tc>
      </w:tr>
      <w:tr w:rsidR="003F6DAB" w:rsidRPr="002F04C4" w14:paraId="714D26DC" w14:textId="77777777" w:rsidTr="00C40C1C">
        <w:trPr>
          <w:trHeight w:val="284"/>
          <w:jc w:val="center"/>
        </w:trPr>
        <w:tc>
          <w:tcPr>
            <w:tcW w:w="540" w:type="dxa"/>
            <w:vAlign w:val="center"/>
          </w:tcPr>
          <w:p w14:paraId="04C8E22E" w14:textId="77777777" w:rsidR="003F6DAB" w:rsidRPr="002F04C4" w:rsidRDefault="003F6DAB" w:rsidP="0008152C">
            <w:pPr>
              <w:ind w:left="-70"/>
              <w:contextualSpacing/>
              <w:rPr>
                <w:sz w:val="16"/>
                <w:szCs w:val="16"/>
              </w:rPr>
            </w:pPr>
          </w:p>
        </w:tc>
        <w:tc>
          <w:tcPr>
            <w:tcW w:w="9420" w:type="dxa"/>
            <w:gridSpan w:val="5"/>
            <w:vAlign w:val="center"/>
          </w:tcPr>
          <w:p w14:paraId="2999BA35" w14:textId="77777777" w:rsidR="00ED4B87" w:rsidRDefault="003F6DAB" w:rsidP="000C0D60">
            <w:pPr>
              <w:contextualSpacing/>
              <w:rPr>
                <w:sz w:val="16"/>
                <w:szCs w:val="16"/>
              </w:rPr>
            </w:pPr>
            <w:r>
              <w:rPr>
                <w:sz w:val="16"/>
                <w:szCs w:val="16"/>
              </w:rPr>
              <w:t>T</w:t>
            </w:r>
            <w:r w:rsidR="00ED4B87">
              <w:rPr>
                <w:sz w:val="16"/>
                <w:szCs w:val="16"/>
              </w:rPr>
              <w:t>eknik Tarifi: GERİ TEPME VENTİLLERİ (sıcak ve soğuk su için) (TS EN 1074-3) (Ölçü: Adet)</w:t>
            </w:r>
          </w:p>
          <w:p w14:paraId="09893F46" w14:textId="77777777" w:rsidR="00CA7EA1" w:rsidRPr="00ED4B87" w:rsidRDefault="00ED4B87" w:rsidP="000C0D60">
            <w:pPr>
              <w:contextualSpacing/>
              <w:rPr>
                <w:sz w:val="16"/>
                <w:szCs w:val="16"/>
              </w:rPr>
            </w:pPr>
            <w:r>
              <w:rPr>
                <w:sz w:val="16"/>
                <w:szCs w:val="16"/>
              </w:rPr>
              <w:t xml:space="preserve">Sıcak veya soğuk su tesisatında kullanılacak, pirinç pres döküm veya döküm gövdeli, yatay veya dik konumlarda çalışabilen, menteşeli ya da oturmalı </w:t>
            </w:r>
            <w:proofErr w:type="spellStart"/>
            <w:r>
              <w:rPr>
                <w:sz w:val="16"/>
                <w:szCs w:val="16"/>
              </w:rPr>
              <w:t>klapeli</w:t>
            </w:r>
            <w:proofErr w:type="spellEnd"/>
            <w:r>
              <w:rPr>
                <w:sz w:val="16"/>
                <w:szCs w:val="16"/>
              </w:rPr>
              <w:t xml:space="preserve"> veya bilyeli sızdırmaz geri tepme ventilinin iş yerinde temini ve yerine montajı.</w:t>
            </w:r>
          </w:p>
        </w:tc>
      </w:tr>
      <w:tr w:rsidR="00C40C1C" w:rsidRPr="002F04C4" w14:paraId="0037B5C2" w14:textId="77777777" w:rsidTr="00A83B2C">
        <w:trPr>
          <w:trHeight w:val="284"/>
          <w:jc w:val="center"/>
        </w:trPr>
        <w:tc>
          <w:tcPr>
            <w:tcW w:w="540" w:type="dxa"/>
            <w:noWrap/>
            <w:vAlign w:val="center"/>
          </w:tcPr>
          <w:p w14:paraId="2651E04A" w14:textId="34398EA7" w:rsidR="00C40C1C" w:rsidRPr="005E54AF" w:rsidRDefault="00C40C1C" w:rsidP="00A83B2C">
            <w:pPr>
              <w:ind w:left="-70"/>
              <w:contextualSpacing/>
              <w:jc w:val="center"/>
              <w:rPr>
                <w:sz w:val="16"/>
                <w:szCs w:val="16"/>
              </w:rPr>
            </w:pPr>
            <w:r>
              <w:rPr>
                <w:sz w:val="18"/>
                <w:szCs w:val="18"/>
              </w:rPr>
              <w:t>1</w:t>
            </w:r>
            <w:r w:rsidRPr="004B4139">
              <w:rPr>
                <w:sz w:val="18"/>
                <w:szCs w:val="18"/>
              </w:rPr>
              <w:t>1</w:t>
            </w:r>
          </w:p>
        </w:tc>
        <w:tc>
          <w:tcPr>
            <w:tcW w:w="1180" w:type="dxa"/>
            <w:vAlign w:val="center"/>
          </w:tcPr>
          <w:p w14:paraId="2E1639DF" w14:textId="14980A04" w:rsidR="00C40C1C" w:rsidRPr="005E54AF" w:rsidRDefault="008F61D1" w:rsidP="00A83B2C">
            <w:pPr>
              <w:ind w:left="-57" w:right="-113"/>
              <w:contextualSpacing/>
              <w:rPr>
                <w:sz w:val="16"/>
                <w:szCs w:val="16"/>
              </w:rPr>
            </w:pPr>
            <w:r>
              <w:rPr>
                <w:sz w:val="16"/>
                <w:szCs w:val="16"/>
              </w:rPr>
              <w:t xml:space="preserve"> </w:t>
            </w:r>
            <w:r w:rsidRPr="008F61D1">
              <w:rPr>
                <w:sz w:val="16"/>
                <w:szCs w:val="16"/>
              </w:rPr>
              <w:t>25.135.2002</w:t>
            </w:r>
          </w:p>
        </w:tc>
        <w:tc>
          <w:tcPr>
            <w:tcW w:w="5812" w:type="dxa"/>
            <w:noWrap/>
            <w:vAlign w:val="center"/>
          </w:tcPr>
          <w:p w14:paraId="25B6E253" w14:textId="77777777" w:rsidR="00C40C1C" w:rsidRPr="00ED7C2A" w:rsidRDefault="00C40C1C" w:rsidP="00A83B2C">
            <w:pPr>
              <w:contextualSpacing/>
              <w:rPr>
                <w:sz w:val="18"/>
                <w:szCs w:val="18"/>
              </w:rPr>
            </w:pPr>
            <w:r w:rsidRPr="00ED7C2A">
              <w:rPr>
                <w:sz w:val="18"/>
                <w:szCs w:val="18"/>
              </w:rPr>
              <w:t xml:space="preserve">Kağıtlık (paslanmaz çelik) </w:t>
            </w:r>
          </w:p>
        </w:tc>
        <w:tc>
          <w:tcPr>
            <w:tcW w:w="567" w:type="dxa"/>
            <w:noWrap/>
            <w:vAlign w:val="center"/>
          </w:tcPr>
          <w:p w14:paraId="74155A79" w14:textId="77777777" w:rsidR="00C40C1C" w:rsidRPr="002F04C4" w:rsidRDefault="00C40C1C" w:rsidP="00A83B2C">
            <w:pPr>
              <w:contextualSpacing/>
              <w:jc w:val="center"/>
              <w:rPr>
                <w:sz w:val="16"/>
                <w:szCs w:val="16"/>
              </w:rPr>
            </w:pPr>
            <w:r w:rsidRPr="00BA13EB">
              <w:rPr>
                <w:sz w:val="16"/>
                <w:szCs w:val="16"/>
              </w:rPr>
              <w:t>Adet</w:t>
            </w:r>
          </w:p>
        </w:tc>
        <w:tc>
          <w:tcPr>
            <w:tcW w:w="992" w:type="dxa"/>
            <w:noWrap/>
            <w:vAlign w:val="center"/>
          </w:tcPr>
          <w:p w14:paraId="723CC95E" w14:textId="77777777" w:rsidR="00C40C1C" w:rsidRPr="00833BE5" w:rsidRDefault="00C40C1C" w:rsidP="00A83B2C">
            <w:pPr>
              <w:ind w:left="-70"/>
              <w:contextualSpacing/>
            </w:pPr>
          </w:p>
        </w:tc>
        <w:tc>
          <w:tcPr>
            <w:tcW w:w="869" w:type="dxa"/>
            <w:noWrap/>
            <w:vAlign w:val="center"/>
          </w:tcPr>
          <w:p w14:paraId="21060D44" w14:textId="77777777" w:rsidR="00C40C1C" w:rsidRPr="002F04C4" w:rsidRDefault="00C40C1C" w:rsidP="00A83B2C">
            <w:pPr>
              <w:ind w:left="-70"/>
              <w:contextualSpacing/>
              <w:rPr>
                <w:sz w:val="16"/>
                <w:szCs w:val="16"/>
              </w:rPr>
            </w:pPr>
          </w:p>
        </w:tc>
      </w:tr>
      <w:tr w:rsidR="00C40C1C" w:rsidRPr="00ED4B87" w14:paraId="3AF7DB53" w14:textId="77777777" w:rsidTr="00A83B2C">
        <w:trPr>
          <w:trHeight w:val="284"/>
          <w:jc w:val="center"/>
        </w:trPr>
        <w:tc>
          <w:tcPr>
            <w:tcW w:w="540" w:type="dxa"/>
            <w:vAlign w:val="center"/>
          </w:tcPr>
          <w:p w14:paraId="744494F6" w14:textId="77777777" w:rsidR="00C40C1C" w:rsidRPr="002F04C4" w:rsidRDefault="00C40C1C" w:rsidP="00A83B2C">
            <w:pPr>
              <w:ind w:left="-70"/>
              <w:contextualSpacing/>
              <w:rPr>
                <w:sz w:val="16"/>
                <w:szCs w:val="16"/>
              </w:rPr>
            </w:pPr>
          </w:p>
        </w:tc>
        <w:tc>
          <w:tcPr>
            <w:tcW w:w="9420" w:type="dxa"/>
            <w:gridSpan w:val="5"/>
            <w:vAlign w:val="center"/>
          </w:tcPr>
          <w:p w14:paraId="06139822" w14:textId="77777777" w:rsidR="00C40C1C" w:rsidRDefault="00C40C1C" w:rsidP="00A83B2C">
            <w:pPr>
              <w:contextualSpacing/>
              <w:rPr>
                <w:sz w:val="16"/>
                <w:szCs w:val="16"/>
              </w:rPr>
            </w:pPr>
            <w:r>
              <w:rPr>
                <w:sz w:val="16"/>
                <w:szCs w:val="16"/>
              </w:rPr>
              <w:t xml:space="preserve">Teknik Tarifi: Fayans: </w:t>
            </w:r>
          </w:p>
          <w:p w14:paraId="38C00E78" w14:textId="77777777" w:rsidR="00C40C1C" w:rsidRPr="00ED4B87" w:rsidRDefault="00C40C1C" w:rsidP="00A83B2C">
            <w:pPr>
              <w:contextualSpacing/>
              <w:rPr>
                <w:sz w:val="16"/>
                <w:szCs w:val="16"/>
              </w:rPr>
            </w:pPr>
            <w:r>
              <w:rPr>
                <w:sz w:val="16"/>
                <w:szCs w:val="16"/>
              </w:rPr>
              <w:t>Ekstra kalite, beyaz renkte fayanstan, duvara yarım gömülebilen veya fayans üstü montaj elemanları ile birlikte kağıtlığın iş yerinde temini ve yerine montajı. 16x16 cm</w:t>
            </w:r>
          </w:p>
        </w:tc>
      </w:tr>
      <w:tr w:rsidR="00C40C1C" w:rsidRPr="002F04C4" w14:paraId="26438F96" w14:textId="77777777" w:rsidTr="00A83B2C">
        <w:trPr>
          <w:trHeight w:val="284"/>
          <w:jc w:val="center"/>
        </w:trPr>
        <w:tc>
          <w:tcPr>
            <w:tcW w:w="540" w:type="dxa"/>
            <w:noWrap/>
            <w:vAlign w:val="center"/>
          </w:tcPr>
          <w:p w14:paraId="51A5CECD" w14:textId="1F226E1E" w:rsidR="00C40C1C" w:rsidRPr="005E54AF" w:rsidRDefault="00C40C1C" w:rsidP="00A83B2C">
            <w:pPr>
              <w:ind w:left="-70"/>
              <w:contextualSpacing/>
              <w:jc w:val="center"/>
              <w:rPr>
                <w:sz w:val="16"/>
                <w:szCs w:val="16"/>
              </w:rPr>
            </w:pPr>
            <w:r>
              <w:rPr>
                <w:sz w:val="18"/>
                <w:szCs w:val="18"/>
              </w:rPr>
              <w:t>1</w:t>
            </w:r>
            <w:r w:rsidRPr="004B4139">
              <w:rPr>
                <w:sz w:val="18"/>
                <w:szCs w:val="18"/>
              </w:rPr>
              <w:t>2</w:t>
            </w:r>
          </w:p>
        </w:tc>
        <w:tc>
          <w:tcPr>
            <w:tcW w:w="1180" w:type="dxa"/>
            <w:vAlign w:val="center"/>
          </w:tcPr>
          <w:p w14:paraId="60FB6B88" w14:textId="3E8FE112" w:rsidR="00C40C1C" w:rsidRPr="005E54AF" w:rsidRDefault="008F61D1" w:rsidP="00A83B2C">
            <w:pPr>
              <w:ind w:left="-57" w:right="-113"/>
              <w:contextualSpacing/>
              <w:rPr>
                <w:sz w:val="16"/>
                <w:szCs w:val="16"/>
              </w:rPr>
            </w:pPr>
            <w:r>
              <w:rPr>
                <w:sz w:val="16"/>
                <w:szCs w:val="16"/>
              </w:rPr>
              <w:t xml:space="preserve"> </w:t>
            </w:r>
            <w:r w:rsidRPr="008F61D1">
              <w:rPr>
                <w:sz w:val="16"/>
                <w:szCs w:val="16"/>
              </w:rPr>
              <w:t>25.142.1101</w:t>
            </w:r>
          </w:p>
        </w:tc>
        <w:tc>
          <w:tcPr>
            <w:tcW w:w="5812" w:type="dxa"/>
            <w:noWrap/>
            <w:vAlign w:val="center"/>
          </w:tcPr>
          <w:p w14:paraId="2859312D" w14:textId="77777777" w:rsidR="00C40C1C" w:rsidRPr="00ED7C2A" w:rsidRDefault="00C40C1C" w:rsidP="00A83B2C">
            <w:pPr>
              <w:contextualSpacing/>
              <w:rPr>
                <w:sz w:val="18"/>
                <w:szCs w:val="18"/>
              </w:rPr>
            </w:pPr>
            <w:r w:rsidRPr="00ED7C2A">
              <w:rPr>
                <w:sz w:val="18"/>
                <w:szCs w:val="18"/>
              </w:rPr>
              <w:t xml:space="preserve">20 Ø mm (3/4") vidalı Soğuk su sayaçları, Soğuk su sayaçları: İşyerinde temini ve yerine montajı </w:t>
            </w:r>
          </w:p>
        </w:tc>
        <w:tc>
          <w:tcPr>
            <w:tcW w:w="567" w:type="dxa"/>
            <w:noWrap/>
            <w:vAlign w:val="center"/>
          </w:tcPr>
          <w:p w14:paraId="00C04CFD" w14:textId="77777777" w:rsidR="00C40C1C" w:rsidRPr="002F04C4" w:rsidRDefault="00C40C1C" w:rsidP="00A83B2C">
            <w:pPr>
              <w:contextualSpacing/>
              <w:jc w:val="center"/>
              <w:rPr>
                <w:sz w:val="16"/>
                <w:szCs w:val="16"/>
              </w:rPr>
            </w:pPr>
            <w:r w:rsidRPr="00BA13EB">
              <w:rPr>
                <w:sz w:val="16"/>
                <w:szCs w:val="16"/>
              </w:rPr>
              <w:t>Adet</w:t>
            </w:r>
          </w:p>
        </w:tc>
        <w:tc>
          <w:tcPr>
            <w:tcW w:w="992" w:type="dxa"/>
            <w:noWrap/>
            <w:vAlign w:val="center"/>
          </w:tcPr>
          <w:p w14:paraId="6C563DE1" w14:textId="77777777" w:rsidR="00C40C1C" w:rsidRPr="00833BE5" w:rsidRDefault="00C40C1C" w:rsidP="00A83B2C">
            <w:pPr>
              <w:ind w:left="-70"/>
              <w:contextualSpacing/>
            </w:pPr>
          </w:p>
        </w:tc>
        <w:tc>
          <w:tcPr>
            <w:tcW w:w="869" w:type="dxa"/>
            <w:noWrap/>
            <w:vAlign w:val="center"/>
          </w:tcPr>
          <w:p w14:paraId="4390D4E1" w14:textId="77777777" w:rsidR="00C40C1C" w:rsidRPr="002F04C4" w:rsidRDefault="00C40C1C" w:rsidP="00A83B2C">
            <w:pPr>
              <w:ind w:left="-70"/>
              <w:contextualSpacing/>
              <w:rPr>
                <w:sz w:val="16"/>
                <w:szCs w:val="16"/>
              </w:rPr>
            </w:pPr>
          </w:p>
        </w:tc>
      </w:tr>
      <w:tr w:rsidR="00C40C1C" w:rsidRPr="00ED4B87" w14:paraId="58ECAB01" w14:textId="77777777" w:rsidTr="00A83B2C">
        <w:trPr>
          <w:trHeight w:val="284"/>
          <w:jc w:val="center"/>
        </w:trPr>
        <w:tc>
          <w:tcPr>
            <w:tcW w:w="540" w:type="dxa"/>
            <w:vAlign w:val="center"/>
          </w:tcPr>
          <w:p w14:paraId="08E82ACA" w14:textId="77777777" w:rsidR="00C40C1C" w:rsidRPr="002F04C4" w:rsidRDefault="00C40C1C" w:rsidP="00A83B2C">
            <w:pPr>
              <w:ind w:left="-70"/>
              <w:contextualSpacing/>
              <w:rPr>
                <w:sz w:val="16"/>
                <w:szCs w:val="16"/>
              </w:rPr>
            </w:pPr>
          </w:p>
        </w:tc>
        <w:tc>
          <w:tcPr>
            <w:tcW w:w="9420" w:type="dxa"/>
            <w:gridSpan w:val="5"/>
            <w:vAlign w:val="center"/>
          </w:tcPr>
          <w:p w14:paraId="4DBE2AD3" w14:textId="77777777" w:rsidR="00C40C1C" w:rsidRDefault="00C40C1C" w:rsidP="00A83B2C">
            <w:pPr>
              <w:contextualSpacing/>
              <w:rPr>
                <w:sz w:val="16"/>
                <w:szCs w:val="16"/>
              </w:rPr>
            </w:pPr>
            <w:r>
              <w:rPr>
                <w:sz w:val="16"/>
                <w:szCs w:val="16"/>
              </w:rPr>
              <w:t>Teknik Tarifi: SU SAYAÇLARI (TS EN ISO 4064-1’e uygun) (Ölçü: Adet)</w:t>
            </w:r>
          </w:p>
          <w:p w14:paraId="137DB746" w14:textId="77777777" w:rsidR="00C40C1C" w:rsidRPr="00ED4B87" w:rsidRDefault="00C40C1C" w:rsidP="00A83B2C">
            <w:pPr>
              <w:contextualSpacing/>
              <w:rPr>
                <w:sz w:val="16"/>
                <w:szCs w:val="16"/>
              </w:rPr>
            </w:pPr>
            <w:r>
              <w:rPr>
                <w:sz w:val="16"/>
                <w:szCs w:val="16"/>
              </w:rPr>
              <w:t xml:space="preserve">Ölçü Aletleri Yönetmeliği (2004/22/AT) gereği CE uygunluk işaretine sahip olan </w:t>
            </w:r>
            <w:proofErr w:type="spellStart"/>
            <w:r>
              <w:rPr>
                <w:sz w:val="16"/>
                <w:szCs w:val="16"/>
              </w:rPr>
              <w:t>sayaçlarıniş</w:t>
            </w:r>
            <w:proofErr w:type="spellEnd"/>
            <w:r>
              <w:rPr>
                <w:sz w:val="16"/>
                <w:szCs w:val="16"/>
              </w:rPr>
              <w:t xml:space="preserve"> yerinde temini ve yerine montajı.</w:t>
            </w:r>
          </w:p>
        </w:tc>
      </w:tr>
      <w:tr w:rsidR="00C40C1C" w:rsidRPr="002F04C4" w14:paraId="2DC00DA2" w14:textId="77777777" w:rsidTr="00A83B2C">
        <w:trPr>
          <w:trHeight w:val="284"/>
          <w:jc w:val="center"/>
        </w:trPr>
        <w:tc>
          <w:tcPr>
            <w:tcW w:w="540" w:type="dxa"/>
            <w:noWrap/>
            <w:vAlign w:val="center"/>
          </w:tcPr>
          <w:p w14:paraId="0A693682" w14:textId="06E73963" w:rsidR="00C40C1C" w:rsidRPr="005E54AF" w:rsidRDefault="00C40C1C" w:rsidP="00A83B2C">
            <w:pPr>
              <w:ind w:left="-70"/>
              <w:contextualSpacing/>
              <w:jc w:val="center"/>
              <w:rPr>
                <w:sz w:val="16"/>
                <w:szCs w:val="16"/>
              </w:rPr>
            </w:pPr>
            <w:r>
              <w:rPr>
                <w:sz w:val="18"/>
                <w:szCs w:val="18"/>
              </w:rPr>
              <w:t>1</w:t>
            </w:r>
            <w:r w:rsidRPr="004B4139">
              <w:rPr>
                <w:sz w:val="18"/>
                <w:szCs w:val="18"/>
              </w:rPr>
              <w:t>3</w:t>
            </w:r>
          </w:p>
        </w:tc>
        <w:tc>
          <w:tcPr>
            <w:tcW w:w="1180" w:type="dxa"/>
            <w:vAlign w:val="center"/>
          </w:tcPr>
          <w:p w14:paraId="015CD759" w14:textId="20DA57A9" w:rsidR="00C40C1C" w:rsidRPr="005E54AF" w:rsidRDefault="004A6CF6" w:rsidP="00A83B2C">
            <w:pPr>
              <w:ind w:left="-57" w:right="-113"/>
              <w:contextualSpacing/>
              <w:rPr>
                <w:sz w:val="16"/>
                <w:szCs w:val="16"/>
              </w:rPr>
            </w:pPr>
            <w:r>
              <w:rPr>
                <w:sz w:val="16"/>
                <w:szCs w:val="16"/>
              </w:rPr>
              <w:t xml:space="preserve"> </w:t>
            </w:r>
            <w:r w:rsidRPr="004A6CF6">
              <w:rPr>
                <w:sz w:val="16"/>
                <w:szCs w:val="16"/>
              </w:rPr>
              <w:t>25.305.2102</w:t>
            </w:r>
          </w:p>
        </w:tc>
        <w:tc>
          <w:tcPr>
            <w:tcW w:w="5812" w:type="dxa"/>
            <w:noWrap/>
            <w:vAlign w:val="center"/>
          </w:tcPr>
          <w:p w14:paraId="61BE14B2" w14:textId="77777777" w:rsidR="00C40C1C" w:rsidRPr="00ED7C2A" w:rsidRDefault="00C40C1C" w:rsidP="00A83B2C">
            <w:pPr>
              <w:contextualSpacing/>
              <w:rPr>
                <w:sz w:val="18"/>
                <w:szCs w:val="18"/>
              </w:rPr>
            </w:pPr>
            <w:proofErr w:type="spellStart"/>
            <w:r w:rsidRPr="00ED7C2A">
              <w:rPr>
                <w:sz w:val="18"/>
                <w:szCs w:val="18"/>
              </w:rPr>
              <w:t>Pn</w:t>
            </w:r>
            <w:proofErr w:type="spellEnd"/>
            <w:r w:rsidRPr="00ED7C2A">
              <w:rPr>
                <w:sz w:val="18"/>
                <w:szCs w:val="18"/>
              </w:rPr>
              <w:t xml:space="preserve"> 20 polipropilen temiz su boru 3/4" 25/4,2 mm Polipropilen temiz su boruları (Montaj malzemesi bedeli hariç) </w:t>
            </w:r>
          </w:p>
        </w:tc>
        <w:tc>
          <w:tcPr>
            <w:tcW w:w="567" w:type="dxa"/>
            <w:noWrap/>
            <w:vAlign w:val="center"/>
          </w:tcPr>
          <w:p w14:paraId="542CE6AD" w14:textId="77777777" w:rsidR="00C40C1C" w:rsidRPr="002F04C4" w:rsidRDefault="00C40C1C" w:rsidP="00A83B2C">
            <w:pPr>
              <w:contextualSpacing/>
              <w:jc w:val="center"/>
              <w:rPr>
                <w:sz w:val="16"/>
                <w:szCs w:val="16"/>
              </w:rPr>
            </w:pPr>
            <w:proofErr w:type="gramStart"/>
            <w:r w:rsidRPr="00BA13EB">
              <w:rPr>
                <w:sz w:val="16"/>
                <w:szCs w:val="16"/>
              </w:rPr>
              <w:t>m</w:t>
            </w:r>
            <w:proofErr w:type="gramEnd"/>
          </w:p>
        </w:tc>
        <w:tc>
          <w:tcPr>
            <w:tcW w:w="992" w:type="dxa"/>
            <w:noWrap/>
            <w:vAlign w:val="center"/>
          </w:tcPr>
          <w:p w14:paraId="599A635F" w14:textId="77777777" w:rsidR="00C40C1C" w:rsidRPr="00833BE5" w:rsidRDefault="00C40C1C" w:rsidP="00A83B2C">
            <w:pPr>
              <w:ind w:left="-70"/>
              <w:contextualSpacing/>
            </w:pPr>
          </w:p>
        </w:tc>
        <w:tc>
          <w:tcPr>
            <w:tcW w:w="869" w:type="dxa"/>
            <w:noWrap/>
            <w:vAlign w:val="center"/>
          </w:tcPr>
          <w:p w14:paraId="12E31C44" w14:textId="77777777" w:rsidR="00C40C1C" w:rsidRPr="002F04C4" w:rsidRDefault="00C40C1C" w:rsidP="00A83B2C">
            <w:pPr>
              <w:ind w:left="-70"/>
              <w:contextualSpacing/>
              <w:rPr>
                <w:sz w:val="16"/>
                <w:szCs w:val="16"/>
              </w:rPr>
            </w:pPr>
          </w:p>
        </w:tc>
      </w:tr>
      <w:tr w:rsidR="00C40C1C" w:rsidRPr="00ED4B87" w14:paraId="4C076BB5" w14:textId="77777777" w:rsidTr="00A83B2C">
        <w:trPr>
          <w:trHeight w:val="284"/>
          <w:jc w:val="center"/>
        </w:trPr>
        <w:tc>
          <w:tcPr>
            <w:tcW w:w="540" w:type="dxa"/>
            <w:vAlign w:val="center"/>
          </w:tcPr>
          <w:p w14:paraId="3BD7CAC8" w14:textId="77777777" w:rsidR="00C40C1C" w:rsidRPr="002F04C4" w:rsidRDefault="00C40C1C" w:rsidP="00A83B2C">
            <w:pPr>
              <w:ind w:left="-70"/>
              <w:contextualSpacing/>
              <w:rPr>
                <w:sz w:val="16"/>
                <w:szCs w:val="16"/>
              </w:rPr>
            </w:pPr>
          </w:p>
        </w:tc>
        <w:tc>
          <w:tcPr>
            <w:tcW w:w="9420" w:type="dxa"/>
            <w:gridSpan w:val="5"/>
            <w:vAlign w:val="center"/>
          </w:tcPr>
          <w:p w14:paraId="608B26B5" w14:textId="77777777" w:rsidR="00C40C1C" w:rsidRDefault="00C40C1C" w:rsidP="00A83B2C">
            <w:pPr>
              <w:contextualSpacing/>
              <w:rPr>
                <w:sz w:val="16"/>
                <w:szCs w:val="16"/>
              </w:rPr>
            </w:pPr>
            <w:r>
              <w:rPr>
                <w:sz w:val="16"/>
                <w:szCs w:val="16"/>
              </w:rPr>
              <w:t>Teknik Tarifi: Polipropilen Temiz Su Boruları (TS EN ISO 15874-1, 2, 3, 5, 7) (Ölçü: m)</w:t>
            </w:r>
          </w:p>
          <w:p w14:paraId="5558D59B" w14:textId="77777777" w:rsidR="00C40C1C" w:rsidRPr="00ED4B87" w:rsidRDefault="00C40C1C" w:rsidP="00A83B2C">
            <w:pPr>
              <w:contextualSpacing/>
              <w:rPr>
                <w:sz w:val="16"/>
                <w:szCs w:val="16"/>
              </w:rPr>
            </w:pPr>
            <w:r>
              <w:rPr>
                <w:sz w:val="16"/>
                <w:szCs w:val="16"/>
              </w:rPr>
              <w:t xml:space="preserve">TS EN ISO 15874-2'ye uygun, polipropilen (PPR-C), Tip; 3ten </w:t>
            </w:r>
            <w:proofErr w:type="spellStart"/>
            <w:r>
              <w:rPr>
                <w:sz w:val="16"/>
                <w:szCs w:val="16"/>
              </w:rPr>
              <w:t>mamül</w:t>
            </w:r>
            <w:proofErr w:type="spellEnd"/>
            <w:r>
              <w:rPr>
                <w:sz w:val="16"/>
                <w:szCs w:val="16"/>
              </w:rPr>
              <w:t xml:space="preserve"> ve Sağlık Bakanlığından içme suyu borusu olarak kullanılmasında sakınca bulunmadığı belgelendirilmiş, boruların iş yerinde temini, projesine uygun olarak kesilmesi, </w:t>
            </w:r>
            <w:proofErr w:type="spellStart"/>
            <w:r>
              <w:rPr>
                <w:sz w:val="16"/>
                <w:szCs w:val="16"/>
              </w:rPr>
              <w:t>fizyoterm</w:t>
            </w:r>
            <w:proofErr w:type="spellEnd"/>
            <w:r>
              <w:rPr>
                <w:sz w:val="16"/>
                <w:szCs w:val="16"/>
              </w:rPr>
              <w:t xml:space="preserve"> kaynak makinası ile bağlantı parçalarının boru uçlarına 260 °C sıcaklıkta sıkılarak kaynak edilmesi. (Kaynak için her türlü malzeme ve işçilik dâhil) Montaj malzemelerinin bedelleri ayrıca ödenecektir.</w:t>
            </w:r>
          </w:p>
        </w:tc>
      </w:tr>
      <w:tr w:rsidR="00C40C1C" w:rsidRPr="002F04C4" w14:paraId="1AFC6737" w14:textId="77777777" w:rsidTr="00A83B2C">
        <w:trPr>
          <w:trHeight w:val="284"/>
          <w:jc w:val="center"/>
        </w:trPr>
        <w:tc>
          <w:tcPr>
            <w:tcW w:w="540" w:type="dxa"/>
            <w:noWrap/>
            <w:vAlign w:val="center"/>
          </w:tcPr>
          <w:p w14:paraId="53BBD4C5" w14:textId="6F913F30" w:rsidR="00C40C1C" w:rsidRPr="005E54AF" w:rsidRDefault="00C40C1C" w:rsidP="00A83B2C">
            <w:pPr>
              <w:ind w:left="-70"/>
              <w:contextualSpacing/>
              <w:jc w:val="center"/>
              <w:rPr>
                <w:sz w:val="16"/>
                <w:szCs w:val="16"/>
              </w:rPr>
            </w:pPr>
            <w:r>
              <w:rPr>
                <w:sz w:val="18"/>
                <w:szCs w:val="18"/>
              </w:rPr>
              <w:t>1</w:t>
            </w:r>
            <w:r w:rsidRPr="004B4139">
              <w:rPr>
                <w:sz w:val="18"/>
                <w:szCs w:val="18"/>
              </w:rPr>
              <w:t>4</w:t>
            </w:r>
          </w:p>
        </w:tc>
        <w:tc>
          <w:tcPr>
            <w:tcW w:w="1180" w:type="dxa"/>
            <w:vAlign w:val="center"/>
          </w:tcPr>
          <w:p w14:paraId="67DE777C" w14:textId="055BEB38" w:rsidR="00C40C1C" w:rsidRPr="005E54AF" w:rsidRDefault="004A6CF6" w:rsidP="00A83B2C">
            <w:pPr>
              <w:ind w:left="-57" w:right="-113"/>
              <w:contextualSpacing/>
              <w:rPr>
                <w:sz w:val="16"/>
                <w:szCs w:val="16"/>
              </w:rPr>
            </w:pPr>
            <w:r>
              <w:rPr>
                <w:sz w:val="16"/>
                <w:szCs w:val="16"/>
              </w:rPr>
              <w:t xml:space="preserve"> </w:t>
            </w:r>
            <w:r w:rsidRPr="004A6CF6">
              <w:rPr>
                <w:sz w:val="16"/>
                <w:szCs w:val="16"/>
              </w:rPr>
              <w:t>25.305.6101</w:t>
            </w:r>
          </w:p>
        </w:tc>
        <w:tc>
          <w:tcPr>
            <w:tcW w:w="5812" w:type="dxa"/>
            <w:noWrap/>
            <w:vAlign w:val="center"/>
          </w:tcPr>
          <w:p w14:paraId="5C9ABBCB" w14:textId="77777777" w:rsidR="00C40C1C" w:rsidRPr="00ED7C2A" w:rsidRDefault="00C40C1C" w:rsidP="00A83B2C">
            <w:pPr>
              <w:contextualSpacing/>
              <w:rPr>
                <w:sz w:val="18"/>
                <w:szCs w:val="18"/>
              </w:rPr>
            </w:pPr>
            <w:r w:rsidRPr="00ED7C2A">
              <w:rPr>
                <w:sz w:val="18"/>
                <w:szCs w:val="18"/>
              </w:rPr>
              <w:t xml:space="preserve">Sert PVC plastik pis su borusu (geçme </w:t>
            </w:r>
            <w:proofErr w:type="spellStart"/>
            <w:r w:rsidRPr="00ED7C2A">
              <w:rPr>
                <w:sz w:val="18"/>
                <w:szCs w:val="18"/>
              </w:rPr>
              <w:t>muflu</w:t>
            </w:r>
            <w:proofErr w:type="spellEnd"/>
            <w:r w:rsidRPr="00ED7C2A">
              <w:rPr>
                <w:sz w:val="18"/>
                <w:szCs w:val="18"/>
              </w:rPr>
              <w:t xml:space="preserve">, çap: 50-40 mm, et kalınlığı 3 mm) (Montaj malzemesi bedeli hariç) </w:t>
            </w:r>
          </w:p>
        </w:tc>
        <w:tc>
          <w:tcPr>
            <w:tcW w:w="567" w:type="dxa"/>
            <w:noWrap/>
            <w:vAlign w:val="center"/>
          </w:tcPr>
          <w:p w14:paraId="37233C3B" w14:textId="77777777" w:rsidR="00C40C1C" w:rsidRPr="002F04C4" w:rsidRDefault="00C40C1C" w:rsidP="00A83B2C">
            <w:pPr>
              <w:contextualSpacing/>
              <w:jc w:val="center"/>
              <w:rPr>
                <w:sz w:val="16"/>
                <w:szCs w:val="16"/>
              </w:rPr>
            </w:pPr>
            <w:proofErr w:type="gramStart"/>
            <w:r w:rsidRPr="00BA13EB">
              <w:rPr>
                <w:sz w:val="16"/>
                <w:szCs w:val="16"/>
              </w:rPr>
              <w:t>m</w:t>
            </w:r>
            <w:proofErr w:type="gramEnd"/>
          </w:p>
        </w:tc>
        <w:tc>
          <w:tcPr>
            <w:tcW w:w="992" w:type="dxa"/>
            <w:noWrap/>
            <w:vAlign w:val="center"/>
          </w:tcPr>
          <w:p w14:paraId="5DCA62F9" w14:textId="77777777" w:rsidR="00C40C1C" w:rsidRPr="00833BE5" w:rsidRDefault="00C40C1C" w:rsidP="00A83B2C">
            <w:pPr>
              <w:ind w:left="-70"/>
              <w:contextualSpacing/>
            </w:pPr>
          </w:p>
        </w:tc>
        <w:tc>
          <w:tcPr>
            <w:tcW w:w="869" w:type="dxa"/>
            <w:noWrap/>
            <w:vAlign w:val="center"/>
          </w:tcPr>
          <w:p w14:paraId="3843C57F" w14:textId="77777777" w:rsidR="00C40C1C" w:rsidRPr="002F04C4" w:rsidRDefault="00C40C1C" w:rsidP="00A83B2C">
            <w:pPr>
              <w:ind w:left="-70"/>
              <w:contextualSpacing/>
              <w:rPr>
                <w:sz w:val="16"/>
                <w:szCs w:val="16"/>
              </w:rPr>
            </w:pPr>
          </w:p>
        </w:tc>
      </w:tr>
      <w:tr w:rsidR="00C40C1C" w:rsidRPr="00ED4B87" w14:paraId="764CADF0" w14:textId="77777777" w:rsidTr="00A83B2C">
        <w:trPr>
          <w:trHeight w:val="284"/>
          <w:jc w:val="center"/>
        </w:trPr>
        <w:tc>
          <w:tcPr>
            <w:tcW w:w="540" w:type="dxa"/>
            <w:vAlign w:val="center"/>
          </w:tcPr>
          <w:p w14:paraId="601066CB" w14:textId="77777777" w:rsidR="00C40C1C" w:rsidRPr="002F04C4" w:rsidRDefault="00C40C1C" w:rsidP="00A83B2C">
            <w:pPr>
              <w:ind w:left="-70"/>
              <w:contextualSpacing/>
              <w:rPr>
                <w:sz w:val="16"/>
                <w:szCs w:val="16"/>
              </w:rPr>
            </w:pPr>
          </w:p>
        </w:tc>
        <w:tc>
          <w:tcPr>
            <w:tcW w:w="9420" w:type="dxa"/>
            <w:gridSpan w:val="5"/>
            <w:vAlign w:val="center"/>
          </w:tcPr>
          <w:p w14:paraId="70447453" w14:textId="77777777" w:rsidR="00C40C1C" w:rsidRDefault="00C40C1C" w:rsidP="00A83B2C">
            <w:pPr>
              <w:contextualSpacing/>
              <w:rPr>
                <w:sz w:val="16"/>
                <w:szCs w:val="16"/>
              </w:rPr>
            </w:pPr>
            <w:r>
              <w:rPr>
                <w:sz w:val="16"/>
                <w:szCs w:val="16"/>
              </w:rPr>
              <w:t xml:space="preserve">Teknik Tarifi: Sert PVC Plastik Pis Su Boruları (geçme veya yapıştırma </w:t>
            </w:r>
            <w:proofErr w:type="spellStart"/>
            <w:r>
              <w:rPr>
                <w:sz w:val="16"/>
                <w:szCs w:val="16"/>
              </w:rPr>
              <w:t>muflu</w:t>
            </w:r>
            <w:proofErr w:type="spellEnd"/>
            <w:r>
              <w:rPr>
                <w:sz w:val="16"/>
                <w:szCs w:val="16"/>
              </w:rPr>
              <w:t>) (TS EN 1329-1) (Ölçü: m)</w:t>
            </w:r>
          </w:p>
          <w:p w14:paraId="0D2F9AA7" w14:textId="77777777" w:rsidR="00C40C1C" w:rsidRPr="00ED4B87" w:rsidRDefault="00C40C1C" w:rsidP="00A83B2C">
            <w:pPr>
              <w:contextualSpacing/>
              <w:rPr>
                <w:sz w:val="16"/>
                <w:szCs w:val="16"/>
              </w:rPr>
            </w:pPr>
            <w:r>
              <w:rPr>
                <w:sz w:val="16"/>
                <w:szCs w:val="16"/>
              </w:rPr>
              <w:t xml:space="preserve">TS EN 1329-1'e uygun, sert PVC plastik pis su borularının iş yerinde temini, geçme veya yapıştırma </w:t>
            </w:r>
            <w:proofErr w:type="spellStart"/>
            <w:r>
              <w:rPr>
                <w:sz w:val="16"/>
                <w:szCs w:val="16"/>
              </w:rPr>
              <w:t>muflu</w:t>
            </w:r>
            <w:proofErr w:type="spellEnd"/>
            <w:r>
              <w:rPr>
                <w:sz w:val="16"/>
                <w:szCs w:val="16"/>
              </w:rPr>
              <w:t xml:space="preserve"> olarak yerine montajı.</w:t>
            </w:r>
          </w:p>
        </w:tc>
      </w:tr>
      <w:tr w:rsidR="00C40C1C" w:rsidRPr="002F04C4" w14:paraId="344C1E8F" w14:textId="77777777" w:rsidTr="00A83B2C">
        <w:trPr>
          <w:trHeight w:val="284"/>
          <w:jc w:val="center"/>
        </w:trPr>
        <w:tc>
          <w:tcPr>
            <w:tcW w:w="540" w:type="dxa"/>
            <w:noWrap/>
            <w:vAlign w:val="center"/>
          </w:tcPr>
          <w:p w14:paraId="76B9D602" w14:textId="3232056E" w:rsidR="00C40C1C" w:rsidRPr="005E54AF" w:rsidRDefault="00C40C1C" w:rsidP="00A83B2C">
            <w:pPr>
              <w:ind w:left="-70"/>
              <w:contextualSpacing/>
              <w:jc w:val="center"/>
              <w:rPr>
                <w:sz w:val="16"/>
                <w:szCs w:val="16"/>
              </w:rPr>
            </w:pPr>
            <w:r>
              <w:rPr>
                <w:sz w:val="18"/>
                <w:szCs w:val="18"/>
              </w:rPr>
              <w:t>1</w:t>
            </w:r>
            <w:r w:rsidRPr="004B4139">
              <w:rPr>
                <w:sz w:val="18"/>
                <w:szCs w:val="18"/>
              </w:rPr>
              <w:t>5</w:t>
            </w:r>
          </w:p>
        </w:tc>
        <w:tc>
          <w:tcPr>
            <w:tcW w:w="1180" w:type="dxa"/>
            <w:vAlign w:val="center"/>
          </w:tcPr>
          <w:p w14:paraId="5253F473" w14:textId="0C7DFC18" w:rsidR="00C40C1C" w:rsidRPr="005E54AF" w:rsidRDefault="004A6CF6" w:rsidP="00A83B2C">
            <w:pPr>
              <w:ind w:left="-57" w:right="-113"/>
              <w:contextualSpacing/>
              <w:rPr>
                <w:sz w:val="16"/>
                <w:szCs w:val="16"/>
              </w:rPr>
            </w:pPr>
            <w:r>
              <w:rPr>
                <w:sz w:val="16"/>
                <w:szCs w:val="16"/>
              </w:rPr>
              <w:t xml:space="preserve"> </w:t>
            </w:r>
            <w:r w:rsidR="00A33EF2" w:rsidRPr="00A33EF2">
              <w:rPr>
                <w:sz w:val="16"/>
                <w:szCs w:val="16"/>
              </w:rPr>
              <w:t>25.305.6103</w:t>
            </w:r>
          </w:p>
        </w:tc>
        <w:tc>
          <w:tcPr>
            <w:tcW w:w="5812" w:type="dxa"/>
            <w:noWrap/>
            <w:vAlign w:val="center"/>
          </w:tcPr>
          <w:p w14:paraId="79D5C501" w14:textId="77777777" w:rsidR="00C40C1C" w:rsidRPr="00ED7C2A" w:rsidRDefault="00C40C1C" w:rsidP="00A83B2C">
            <w:pPr>
              <w:contextualSpacing/>
              <w:rPr>
                <w:sz w:val="18"/>
                <w:szCs w:val="18"/>
              </w:rPr>
            </w:pPr>
            <w:r w:rsidRPr="00ED7C2A">
              <w:rPr>
                <w:sz w:val="18"/>
                <w:szCs w:val="18"/>
              </w:rPr>
              <w:t xml:space="preserve">Sert PVC plastik pis su borusu (geçme </w:t>
            </w:r>
            <w:proofErr w:type="spellStart"/>
            <w:r w:rsidRPr="00ED7C2A">
              <w:rPr>
                <w:sz w:val="18"/>
                <w:szCs w:val="18"/>
              </w:rPr>
              <w:t>muflu</w:t>
            </w:r>
            <w:proofErr w:type="spellEnd"/>
            <w:r w:rsidRPr="00ED7C2A">
              <w:rPr>
                <w:sz w:val="18"/>
                <w:szCs w:val="18"/>
              </w:rPr>
              <w:t xml:space="preserve">, çap: 100-110 mm, et kalınlığı 3 mm) (Montaj malzemesi bedeli hariç) </w:t>
            </w:r>
          </w:p>
        </w:tc>
        <w:tc>
          <w:tcPr>
            <w:tcW w:w="567" w:type="dxa"/>
            <w:noWrap/>
            <w:vAlign w:val="center"/>
          </w:tcPr>
          <w:p w14:paraId="18F3A06A" w14:textId="77777777" w:rsidR="00C40C1C" w:rsidRPr="002F04C4" w:rsidRDefault="00C40C1C" w:rsidP="00A83B2C">
            <w:pPr>
              <w:contextualSpacing/>
              <w:jc w:val="center"/>
              <w:rPr>
                <w:sz w:val="16"/>
                <w:szCs w:val="16"/>
              </w:rPr>
            </w:pPr>
            <w:proofErr w:type="gramStart"/>
            <w:r w:rsidRPr="00BA13EB">
              <w:rPr>
                <w:sz w:val="16"/>
                <w:szCs w:val="16"/>
              </w:rPr>
              <w:t>m</w:t>
            </w:r>
            <w:proofErr w:type="gramEnd"/>
          </w:p>
        </w:tc>
        <w:tc>
          <w:tcPr>
            <w:tcW w:w="992" w:type="dxa"/>
            <w:noWrap/>
            <w:vAlign w:val="center"/>
          </w:tcPr>
          <w:p w14:paraId="555DCF75" w14:textId="77777777" w:rsidR="00C40C1C" w:rsidRPr="00833BE5" w:rsidRDefault="00C40C1C" w:rsidP="00A83B2C">
            <w:pPr>
              <w:ind w:left="-70"/>
              <w:contextualSpacing/>
            </w:pPr>
          </w:p>
        </w:tc>
        <w:tc>
          <w:tcPr>
            <w:tcW w:w="869" w:type="dxa"/>
            <w:noWrap/>
            <w:vAlign w:val="center"/>
          </w:tcPr>
          <w:p w14:paraId="0AECAA40" w14:textId="77777777" w:rsidR="00C40C1C" w:rsidRPr="002F04C4" w:rsidRDefault="00C40C1C" w:rsidP="00A83B2C">
            <w:pPr>
              <w:ind w:left="-70"/>
              <w:contextualSpacing/>
              <w:rPr>
                <w:sz w:val="16"/>
                <w:szCs w:val="16"/>
              </w:rPr>
            </w:pPr>
          </w:p>
        </w:tc>
      </w:tr>
      <w:tr w:rsidR="00C40C1C" w:rsidRPr="00ED4B87" w14:paraId="7951C25E" w14:textId="77777777" w:rsidTr="00A83B2C">
        <w:trPr>
          <w:trHeight w:val="284"/>
          <w:jc w:val="center"/>
        </w:trPr>
        <w:tc>
          <w:tcPr>
            <w:tcW w:w="540" w:type="dxa"/>
            <w:vAlign w:val="center"/>
          </w:tcPr>
          <w:p w14:paraId="673D2E76" w14:textId="77777777" w:rsidR="00C40C1C" w:rsidRPr="002F04C4" w:rsidRDefault="00C40C1C" w:rsidP="00A83B2C">
            <w:pPr>
              <w:ind w:left="-70"/>
              <w:contextualSpacing/>
              <w:rPr>
                <w:sz w:val="16"/>
                <w:szCs w:val="16"/>
              </w:rPr>
            </w:pPr>
          </w:p>
        </w:tc>
        <w:tc>
          <w:tcPr>
            <w:tcW w:w="9420" w:type="dxa"/>
            <w:gridSpan w:val="5"/>
            <w:vAlign w:val="center"/>
          </w:tcPr>
          <w:p w14:paraId="312C4EE4" w14:textId="77777777" w:rsidR="00C40C1C" w:rsidRDefault="00C40C1C" w:rsidP="00A83B2C">
            <w:pPr>
              <w:contextualSpacing/>
              <w:rPr>
                <w:sz w:val="16"/>
                <w:szCs w:val="16"/>
              </w:rPr>
            </w:pPr>
            <w:r>
              <w:rPr>
                <w:sz w:val="16"/>
                <w:szCs w:val="16"/>
              </w:rPr>
              <w:t xml:space="preserve">Teknik Tarifi: Sert PVC Plastik Pis Su Boruları (geçme veya yapıştırma </w:t>
            </w:r>
            <w:proofErr w:type="spellStart"/>
            <w:r>
              <w:rPr>
                <w:sz w:val="16"/>
                <w:szCs w:val="16"/>
              </w:rPr>
              <w:t>muflu</w:t>
            </w:r>
            <w:proofErr w:type="spellEnd"/>
            <w:r>
              <w:rPr>
                <w:sz w:val="16"/>
                <w:szCs w:val="16"/>
              </w:rPr>
              <w:t>) (TS EN 1329-1) (Ölçü: m)</w:t>
            </w:r>
          </w:p>
          <w:p w14:paraId="0BDB5B7F" w14:textId="77777777" w:rsidR="00C40C1C" w:rsidRPr="00ED4B87" w:rsidRDefault="00C40C1C" w:rsidP="00A83B2C">
            <w:pPr>
              <w:contextualSpacing/>
              <w:rPr>
                <w:sz w:val="16"/>
                <w:szCs w:val="16"/>
              </w:rPr>
            </w:pPr>
            <w:r>
              <w:rPr>
                <w:sz w:val="16"/>
                <w:szCs w:val="16"/>
              </w:rPr>
              <w:t xml:space="preserve">TS EN 1329-1'e uygun, sert PVC plastik pis su borularının iş yerinde temini, geçme veya yapıştırma </w:t>
            </w:r>
            <w:proofErr w:type="spellStart"/>
            <w:r>
              <w:rPr>
                <w:sz w:val="16"/>
                <w:szCs w:val="16"/>
              </w:rPr>
              <w:t>muflu</w:t>
            </w:r>
            <w:proofErr w:type="spellEnd"/>
            <w:r>
              <w:rPr>
                <w:sz w:val="16"/>
                <w:szCs w:val="16"/>
              </w:rPr>
              <w:t xml:space="preserve"> olarak yerine montajı.</w:t>
            </w:r>
          </w:p>
        </w:tc>
      </w:tr>
      <w:tr w:rsidR="00C40C1C" w:rsidRPr="002F04C4" w14:paraId="3DEFF1BE" w14:textId="77777777" w:rsidTr="00A83B2C">
        <w:trPr>
          <w:trHeight w:val="284"/>
          <w:jc w:val="center"/>
        </w:trPr>
        <w:tc>
          <w:tcPr>
            <w:tcW w:w="540" w:type="dxa"/>
            <w:noWrap/>
            <w:vAlign w:val="center"/>
          </w:tcPr>
          <w:p w14:paraId="509A88EF" w14:textId="44072381" w:rsidR="00C40C1C" w:rsidRPr="005E54AF" w:rsidRDefault="00C40C1C" w:rsidP="00A83B2C">
            <w:pPr>
              <w:ind w:left="-70"/>
              <w:contextualSpacing/>
              <w:jc w:val="center"/>
              <w:rPr>
                <w:sz w:val="16"/>
                <w:szCs w:val="16"/>
              </w:rPr>
            </w:pPr>
            <w:r>
              <w:rPr>
                <w:sz w:val="18"/>
                <w:szCs w:val="18"/>
              </w:rPr>
              <w:t>1</w:t>
            </w:r>
            <w:r w:rsidRPr="004B4139">
              <w:rPr>
                <w:sz w:val="18"/>
                <w:szCs w:val="18"/>
              </w:rPr>
              <w:t>6</w:t>
            </w:r>
          </w:p>
        </w:tc>
        <w:tc>
          <w:tcPr>
            <w:tcW w:w="1180" w:type="dxa"/>
            <w:vAlign w:val="center"/>
          </w:tcPr>
          <w:p w14:paraId="53840B2B" w14:textId="57D362E5" w:rsidR="00C40C1C" w:rsidRPr="005E54AF" w:rsidRDefault="00A33EF2" w:rsidP="00A83B2C">
            <w:pPr>
              <w:ind w:left="-57" w:right="-113"/>
              <w:contextualSpacing/>
              <w:rPr>
                <w:sz w:val="16"/>
                <w:szCs w:val="16"/>
              </w:rPr>
            </w:pPr>
            <w:r>
              <w:rPr>
                <w:sz w:val="16"/>
                <w:szCs w:val="16"/>
              </w:rPr>
              <w:t xml:space="preserve"> </w:t>
            </w:r>
            <w:r w:rsidRPr="00A33EF2">
              <w:rPr>
                <w:sz w:val="16"/>
                <w:szCs w:val="16"/>
              </w:rPr>
              <w:t>25.305.6107</w:t>
            </w:r>
          </w:p>
        </w:tc>
        <w:tc>
          <w:tcPr>
            <w:tcW w:w="5812" w:type="dxa"/>
            <w:noWrap/>
            <w:vAlign w:val="center"/>
          </w:tcPr>
          <w:p w14:paraId="0BAD625E" w14:textId="77777777" w:rsidR="00C40C1C" w:rsidRPr="00ED7C2A" w:rsidRDefault="00C40C1C" w:rsidP="00A83B2C">
            <w:pPr>
              <w:contextualSpacing/>
              <w:rPr>
                <w:sz w:val="18"/>
                <w:szCs w:val="18"/>
              </w:rPr>
            </w:pPr>
            <w:r w:rsidRPr="00ED7C2A">
              <w:rPr>
                <w:sz w:val="18"/>
                <w:szCs w:val="18"/>
              </w:rPr>
              <w:t xml:space="preserve">Sert PVC plastik pis su borusu (geçme </w:t>
            </w:r>
            <w:proofErr w:type="spellStart"/>
            <w:r w:rsidRPr="00ED7C2A">
              <w:rPr>
                <w:sz w:val="18"/>
                <w:szCs w:val="18"/>
              </w:rPr>
              <w:t>muflu</w:t>
            </w:r>
            <w:proofErr w:type="spellEnd"/>
            <w:r w:rsidRPr="00ED7C2A">
              <w:rPr>
                <w:sz w:val="18"/>
                <w:szCs w:val="18"/>
              </w:rPr>
              <w:t xml:space="preserve">, çap: 200 mm, et k. 3,9 mm) (Montaj malzemesi bedeli hariç) </w:t>
            </w:r>
          </w:p>
        </w:tc>
        <w:tc>
          <w:tcPr>
            <w:tcW w:w="567" w:type="dxa"/>
            <w:noWrap/>
            <w:vAlign w:val="center"/>
          </w:tcPr>
          <w:p w14:paraId="15A35949" w14:textId="77777777" w:rsidR="00C40C1C" w:rsidRPr="002F04C4" w:rsidRDefault="00C40C1C" w:rsidP="00A83B2C">
            <w:pPr>
              <w:contextualSpacing/>
              <w:jc w:val="center"/>
              <w:rPr>
                <w:sz w:val="16"/>
                <w:szCs w:val="16"/>
              </w:rPr>
            </w:pPr>
            <w:proofErr w:type="gramStart"/>
            <w:r w:rsidRPr="00BA13EB">
              <w:rPr>
                <w:sz w:val="16"/>
                <w:szCs w:val="16"/>
              </w:rPr>
              <w:t>m</w:t>
            </w:r>
            <w:proofErr w:type="gramEnd"/>
          </w:p>
        </w:tc>
        <w:tc>
          <w:tcPr>
            <w:tcW w:w="992" w:type="dxa"/>
            <w:noWrap/>
            <w:vAlign w:val="center"/>
          </w:tcPr>
          <w:p w14:paraId="36A514A5" w14:textId="77777777" w:rsidR="00C40C1C" w:rsidRPr="00833BE5" w:rsidRDefault="00C40C1C" w:rsidP="00A83B2C">
            <w:pPr>
              <w:ind w:left="-70"/>
              <w:contextualSpacing/>
            </w:pPr>
          </w:p>
        </w:tc>
        <w:tc>
          <w:tcPr>
            <w:tcW w:w="869" w:type="dxa"/>
            <w:noWrap/>
            <w:vAlign w:val="center"/>
          </w:tcPr>
          <w:p w14:paraId="7615D096" w14:textId="77777777" w:rsidR="00C40C1C" w:rsidRPr="002F04C4" w:rsidRDefault="00C40C1C" w:rsidP="00A83B2C">
            <w:pPr>
              <w:ind w:left="-70"/>
              <w:contextualSpacing/>
              <w:rPr>
                <w:sz w:val="16"/>
                <w:szCs w:val="16"/>
              </w:rPr>
            </w:pPr>
          </w:p>
        </w:tc>
      </w:tr>
      <w:tr w:rsidR="00C40C1C" w:rsidRPr="00ED4B87" w14:paraId="0C3B228D" w14:textId="77777777" w:rsidTr="00A83B2C">
        <w:trPr>
          <w:trHeight w:val="284"/>
          <w:jc w:val="center"/>
        </w:trPr>
        <w:tc>
          <w:tcPr>
            <w:tcW w:w="540" w:type="dxa"/>
            <w:vAlign w:val="center"/>
          </w:tcPr>
          <w:p w14:paraId="3919EB8D" w14:textId="77777777" w:rsidR="00C40C1C" w:rsidRPr="002F04C4" w:rsidRDefault="00C40C1C" w:rsidP="00A83B2C">
            <w:pPr>
              <w:ind w:left="-70"/>
              <w:contextualSpacing/>
              <w:rPr>
                <w:sz w:val="16"/>
                <w:szCs w:val="16"/>
              </w:rPr>
            </w:pPr>
          </w:p>
        </w:tc>
        <w:tc>
          <w:tcPr>
            <w:tcW w:w="9420" w:type="dxa"/>
            <w:gridSpan w:val="5"/>
            <w:vAlign w:val="center"/>
          </w:tcPr>
          <w:p w14:paraId="326E5EC9" w14:textId="77777777" w:rsidR="00C40C1C" w:rsidRDefault="00C40C1C" w:rsidP="00A83B2C">
            <w:pPr>
              <w:contextualSpacing/>
              <w:rPr>
                <w:sz w:val="16"/>
                <w:szCs w:val="16"/>
              </w:rPr>
            </w:pPr>
            <w:r>
              <w:rPr>
                <w:sz w:val="16"/>
                <w:szCs w:val="16"/>
              </w:rPr>
              <w:t xml:space="preserve">Teknik Tarifi: Sert PVC Plastik Pis Su Boruları (geçme veya yapıştırma </w:t>
            </w:r>
            <w:proofErr w:type="spellStart"/>
            <w:r>
              <w:rPr>
                <w:sz w:val="16"/>
                <w:szCs w:val="16"/>
              </w:rPr>
              <w:t>muflu</w:t>
            </w:r>
            <w:proofErr w:type="spellEnd"/>
            <w:r>
              <w:rPr>
                <w:sz w:val="16"/>
                <w:szCs w:val="16"/>
              </w:rPr>
              <w:t>) (TS EN 1329-1) (Ölçü: m)</w:t>
            </w:r>
          </w:p>
          <w:p w14:paraId="4F370156" w14:textId="77777777" w:rsidR="00C40C1C" w:rsidRPr="00ED4B87" w:rsidRDefault="00C40C1C" w:rsidP="00A83B2C">
            <w:pPr>
              <w:contextualSpacing/>
              <w:rPr>
                <w:sz w:val="16"/>
                <w:szCs w:val="16"/>
              </w:rPr>
            </w:pPr>
            <w:r>
              <w:rPr>
                <w:sz w:val="16"/>
                <w:szCs w:val="16"/>
              </w:rPr>
              <w:t xml:space="preserve">TS EN 1329-1'e uygun, sert PVC plastik pis su borularının iş yerinde temini, geçme veya yapıştırma </w:t>
            </w:r>
            <w:proofErr w:type="spellStart"/>
            <w:r>
              <w:rPr>
                <w:sz w:val="16"/>
                <w:szCs w:val="16"/>
              </w:rPr>
              <w:t>muflu</w:t>
            </w:r>
            <w:proofErr w:type="spellEnd"/>
            <w:r>
              <w:rPr>
                <w:sz w:val="16"/>
                <w:szCs w:val="16"/>
              </w:rPr>
              <w:t xml:space="preserve"> olarak yerine montajı.</w:t>
            </w:r>
          </w:p>
        </w:tc>
      </w:tr>
      <w:tr w:rsidR="00C40C1C" w:rsidRPr="002F04C4" w14:paraId="21412071" w14:textId="77777777" w:rsidTr="00A83B2C">
        <w:trPr>
          <w:trHeight w:val="284"/>
          <w:jc w:val="center"/>
        </w:trPr>
        <w:tc>
          <w:tcPr>
            <w:tcW w:w="540" w:type="dxa"/>
            <w:noWrap/>
            <w:vAlign w:val="center"/>
          </w:tcPr>
          <w:p w14:paraId="53A93AB0" w14:textId="60E9DDD5" w:rsidR="00C40C1C" w:rsidRPr="005E54AF" w:rsidRDefault="00C40C1C" w:rsidP="00A83B2C">
            <w:pPr>
              <w:ind w:left="-70"/>
              <w:contextualSpacing/>
              <w:jc w:val="center"/>
              <w:rPr>
                <w:sz w:val="16"/>
                <w:szCs w:val="16"/>
              </w:rPr>
            </w:pPr>
            <w:r>
              <w:rPr>
                <w:sz w:val="18"/>
                <w:szCs w:val="18"/>
              </w:rPr>
              <w:t>1</w:t>
            </w:r>
            <w:r w:rsidRPr="004B4139">
              <w:rPr>
                <w:sz w:val="18"/>
                <w:szCs w:val="18"/>
              </w:rPr>
              <w:t>7</w:t>
            </w:r>
          </w:p>
        </w:tc>
        <w:tc>
          <w:tcPr>
            <w:tcW w:w="1180" w:type="dxa"/>
            <w:vAlign w:val="center"/>
          </w:tcPr>
          <w:p w14:paraId="1E3D4602" w14:textId="0803A5BC" w:rsidR="00C40C1C" w:rsidRPr="005E54AF" w:rsidRDefault="00A33EF2" w:rsidP="00A83B2C">
            <w:pPr>
              <w:ind w:left="-57" w:right="-113"/>
              <w:contextualSpacing/>
              <w:rPr>
                <w:sz w:val="16"/>
                <w:szCs w:val="16"/>
              </w:rPr>
            </w:pPr>
            <w:r>
              <w:rPr>
                <w:sz w:val="16"/>
                <w:szCs w:val="16"/>
              </w:rPr>
              <w:t xml:space="preserve"> </w:t>
            </w:r>
            <w:r w:rsidRPr="00A33EF2">
              <w:rPr>
                <w:sz w:val="16"/>
                <w:szCs w:val="16"/>
              </w:rPr>
              <w:t>25.312.2102</w:t>
            </w:r>
          </w:p>
        </w:tc>
        <w:tc>
          <w:tcPr>
            <w:tcW w:w="5812" w:type="dxa"/>
            <w:noWrap/>
            <w:vAlign w:val="center"/>
          </w:tcPr>
          <w:p w14:paraId="2FB38CED" w14:textId="77777777" w:rsidR="00C40C1C" w:rsidRPr="00ED7C2A" w:rsidRDefault="00C40C1C" w:rsidP="00A83B2C">
            <w:pPr>
              <w:contextualSpacing/>
              <w:rPr>
                <w:sz w:val="18"/>
                <w:szCs w:val="18"/>
              </w:rPr>
            </w:pPr>
            <w:r w:rsidRPr="00ED7C2A">
              <w:rPr>
                <w:sz w:val="18"/>
                <w:szCs w:val="18"/>
              </w:rPr>
              <w:t xml:space="preserve">100 Ø mm, Havalandırma boru ve şapkası </w:t>
            </w:r>
          </w:p>
        </w:tc>
        <w:tc>
          <w:tcPr>
            <w:tcW w:w="567" w:type="dxa"/>
            <w:noWrap/>
            <w:vAlign w:val="center"/>
          </w:tcPr>
          <w:p w14:paraId="16321D8B" w14:textId="77777777" w:rsidR="00C40C1C" w:rsidRPr="002F04C4" w:rsidRDefault="00C40C1C" w:rsidP="00A83B2C">
            <w:pPr>
              <w:contextualSpacing/>
              <w:jc w:val="center"/>
              <w:rPr>
                <w:sz w:val="16"/>
                <w:szCs w:val="16"/>
              </w:rPr>
            </w:pPr>
            <w:r w:rsidRPr="00BA13EB">
              <w:rPr>
                <w:sz w:val="16"/>
                <w:szCs w:val="16"/>
              </w:rPr>
              <w:t>Adet</w:t>
            </w:r>
          </w:p>
        </w:tc>
        <w:tc>
          <w:tcPr>
            <w:tcW w:w="992" w:type="dxa"/>
            <w:noWrap/>
            <w:vAlign w:val="center"/>
          </w:tcPr>
          <w:p w14:paraId="1BA40EE0" w14:textId="77777777" w:rsidR="00C40C1C" w:rsidRPr="00833BE5" w:rsidRDefault="00C40C1C" w:rsidP="00A83B2C">
            <w:pPr>
              <w:ind w:left="-70"/>
              <w:contextualSpacing/>
            </w:pPr>
          </w:p>
        </w:tc>
        <w:tc>
          <w:tcPr>
            <w:tcW w:w="869" w:type="dxa"/>
            <w:noWrap/>
            <w:vAlign w:val="center"/>
          </w:tcPr>
          <w:p w14:paraId="7FDB75BF" w14:textId="77777777" w:rsidR="00C40C1C" w:rsidRPr="002F04C4" w:rsidRDefault="00C40C1C" w:rsidP="00A83B2C">
            <w:pPr>
              <w:ind w:left="-70"/>
              <w:contextualSpacing/>
              <w:rPr>
                <w:sz w:val="16"/>
                <w:szCs w:val="16"/>
              </w:rPr>
            </w:pPr>
          </w:p>
        </w:tc>
      </w:tr>
      <w:tr w:rsidR="00C40C1C" w:rsidRPr="00ED4B87" w14:paraId="77074C83" w14:textId="77777777" w:rsidTr="00A83B2C">
        <w:trPr>
          <w:trHeight w:val="284"/>
          <w:jc w:val="center"/>
        </w:trPr>
        <w:tc>
          <w:tcPr>
            <w:tcW w:w="540" w:type="dxa"/>
            <w:vAlign w:val="center"/>
          </w:tcPr>
          <w:p w14:paraId="5A8652DC" w14:textId="77777777" w:rsidR="00C40C1C" w:rsidRPr="002F04C4" w:rsidRDefault="00C40C1C" w:rsidP="00A83B2C">
            <w:pPr>
              <w:ind w:left="-70"/>
              <w:contextualSpacing/>
              <w:rPr>
                <w:sz w:val="16"/>
                <w:szCs w:val="16"/>
              </w:rPr>
            </w:pPr>
          </w:p>
        </w:tc>
        <w:tc>
          <w:tcPr>
            <w:tcW w:w="9420" w:type="dxa"/>
            <w:gridSpan w:val="5"/>
            <w:vAlign w:val="center"/>
          </w:tcPr>
          <w:p w14:paraId="6E25AA85" w14:textId="77777777" w:rsidR="00C40C1C" w:rsidRDefault="00C40C1C" w:rsidP="00A83B2C">
            <w:pPr>
              <w:contextualSpacing/>
              <w:rPr>
                <w:sz w:val="16"/>
                <w:szCs w:val="16"/>
              </w:rPr>
            </w:pPr>
            <w:r>
              <w:rPr>
                <w:sz w:val="16"/>
                <w:szCs w:val="16"/>
              </w:rPr>
              <w:t>Teknik Tarifi: Havalandırma Boru ve Şapkası (Ölçü: Adet)</w:t>
            </w:r>
          </w:p>
          <w:p w14:paraId="360BA009" w14:textId="77777777" w:rsidR="00C40C1C" w:rsidRPr="00ED4B87" w:rsidRDefault="00C40C1C" w:rsidP="00A83B2C">
            <w:pPr>
              <w:contextualSpacing/>
              <w:rPr>
                <w:sz w:val="16"/>
                <w:szCs w:val="16"/>
              </w:rPr>
            </w:pPr>
            <w:r>
              <w:rPr>
                <w:sz w:val="16"/>
                <w:szCs w:val="16"/>
              </w:rPr>
              <w:t xml:space="preserve">Çatı arasında tavandan çatı örtüsü seviyesine kadar çıkarılmış pis su borusuna takılmak üzere, çatı örtüsünden dışarıya en az 0,50 m çıkacak kadar boyda plastikten </w:t>
            </w:r>
            <w:proofErr w:type="spellStart"/>
            <w:r>
              <w:rPr>
                <w:sz w:val="16"/>
                <w:szCs w:val="16"/>
              </w:rPr>
              <w:t>mamül</w:t>
            </w:r>
            <w:proofErr w:type="spellEnd"/>
            <w:r>
              <w:rPr>
                <w:sz w:val="16"/>
                <w:szCs w:val="16"/>
              </w:rPr>
              <w:t xml:space="preserve"> havalandırma borusu ve şapkasının iş yerinde temini ve yerine montajı.</w:t>
            </w:r>
          </w:p>
        </w:tc>
      </w:tr>
    </w:tbl>
    <w:p w14:paraId="0E9EDCE2" w14:textId="77777777" w:rsidR="00C40C1C" w:rsidRDefault="00C40C1C" w:rsidP="002576AF">
      <w:pPr>
        <w:ind w:left="142"/>
        <w:contextualSpacing/>
      </w:pPr>
    </w:p>
    <w:sectPr w:rsidR="00C40C1C" w:rsidSect="006244C6">
      <w:headerReference w:type="default" r:id="rId7"/>
      <w:footerReference w:type="default" r:id="rId8"/>
      <w:pgSz w:w="11907" w:h="16840" w:code="9"/>
      <w:pgMar w:top="1134" w:right="567"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DADF7" w14:textId="77777777" w:rsidR="000C7060" w:rsidRDefault="000C7060">
      <w:r>
        <w:separator/>
      </w:r>
    </w:p>
  </w:endnote>
  <w:endnote w:type="continuationSeparator" w:id="0">
    <w:p w14:paraId="7738FF44" w14:textId="77777777" w:rsidR="000C7060" w:rsidRDefault="000C7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CD2F2" w14:textId="77777777" w:rsidR="00E21B66" w:rsidRDefault="00E21B66" w:rsidP="00E21B66">
    <w:pPr>
      <w:rPr>
        <w:rStyle w:val="SayfaNumaras"/>
        <w:rFonts w:cs="Arial"/>
      </w:rPr>
    </w:pPr>
  </w:p>
  <w:p w14:paraId="45E5571E" w14:textId="77777777" w:rsidR="00CB5F86" w:rsidRDefault="00CB5F86" w:rsidP="00CB5F86">
    <w:pPr>
      <w:pStyle w:val="AltBilgi"/>
      <w:jc w:val="right"/>
    </w:pPr>
    <w:proofErr w:type="spellStart"/>
    <w:r>
      <w:rPr>
        <w:color w:val="A6A6A6"/>
        <w:sz w:val="16"/>
        <w:szCs w:val="16"/>
      </w:rPr>
      <w:t>Oska</w:t>
    </w:r>
    <w:proofErr w:type="spellEnd"/>
    <w:r>
      <w:rPr>
        <w:color w:val="A6A6A6"/>
        <w:sz w:val="16"/>
        <w:szCs w:val="16"/>
      </w:rPr>
      <w:t>/012-y</w:t>
    </w:r>
    <w:r w:rsidR="00E259CA">
      <w:rPr>
        <w:color w:val="A6A6A6"/>
        <w:sz w:val="16"/>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31DC3" w14:textId="77777777" w:rsidR="000C7060" w:rsidRDefault="000C7060">
      <w:r>
        <w:separator/>
      </w:r>
    </w:p>
  </w:footnote>
  <w:footnote w:type="continuationSeparator" w:id="0">
    <w:p w14:paraId="4ADF9030" w14:textId="77777777" w:rsidR="000C7060" w:rsidRDefault="000C7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24" w:type="pct"/>
      <w:jc w:val="center"/>
      <w:tblLook w:val="04A0" w:firstRow="1" w:lastRow="0" w:firstColumn="1" w:lastColumn="0" w:noHBand="0" w:noVBand="1"/>
    </w:tblPr>
    <w:tblGrid>
      <w:gridCol w:w="222"/>
      <w:gridCol w:w="10219"/>
      <w:gridCol w:w="222"/>
    </w:tblGrid>
    <w:tr w:rsidR="006244C6" w14:paraId="26B1DCCA" w14:textId="77777777" w:rsidTr="006244C6">
      <w:trPr>
        <w:jc w:val="center"/>
      </w:trPr>
      <w:tc>
        <w:tcPr>
          <w:tcW w:w="50" w:type="pct"/>
          <w:vAlign w:val="center"/>
          <w:hideMark/>
        </w:tcPr>
        <w:p w14:paraId="7686F625" w14:textId="77777777" w:rsidR="006244C6" w:rsidRDefault="006244C6" w:rsidP="00DC732D">
          <w:pPr>
            <w:pStyle w:val="stBilgi"/>
            <w:tabs>
              <w:tab w:val="left" w:pos="4290"/>
            </w:tabs>
            <w:spacing w:before="100" w:beforeAutospacing="1" w:line="276" w:lineRule="auto"/>
            <w:contextualSpacing/>
            <w:jc w:val="center"/>
          </w:pPr>
        </w:p>
      </w:tc>
      <w:tc>
        <w:tcPr>
          <w:tcW w:w="4950" w:type="pct"/>
          <w:vAlign w:val="center"/>
          <w:hideMark/>
        </w:tcPr>
        <w:p w14:paraId="6D9AE1F6" w14:textId="20D9CCDD" w:rsidR="006244C6" w:rsidRDefault="006244C6" w:rsidP="00DC732D">
          <w:pPr>
            <w:pStyle w:val="stBilgi"/>
            <w:tabs>
              <w:tab w:val="left" w:pos="708"/>
            </w:tabs>
            <w:spacing w:before="100" w:beforeAutospacing="1" w:line="276" w:lineRule="auto"/>
            <w:ind w:left="-109" w:right="-109"/>
            <w:contextualSpacing/>
            <w:jc w:val="center"/>
          </w:pPr>
        </w:p>
      </w:tc>
      <w:tc>
        <w:tcPr>
          <w:tcW w:w="50" w:type="pct"/>
        </w:tcPr>
        <w:p w14:paraId="69DB8CB5" w14:textId="77777777" w:rsidR="006244C6" w:rsidRDefault="006244C6" w:rsidP="00DC732D">
          <w:pPr>
            <w:pStyle w:val="stBilgi"/>
            <w:tabs>
              <w:tab w:val="left" w:pos="708"/>
            </w:tabs>
            <w:spacing w:before="100" w:beforeAutospacing="1" w:line="276" w:lineRule="auto"/>
            <w:ind w:right="2276"/>
            <w:contextualSpacing/>
            <w:jc w:val="center"/>
          </w:pPr>
        </w:p>
      </w:tc>
    </w:tr>
  </w:tbl>
  <w:p w14:paraId="106FED7B" w14:textId="77777777" w:rsidR="00932E17" w:rsidRDefault="00E20110" w:rsidP="00DC732D">
    <w:pPr>
      <w:spacing w:before="100" w:beforeAutospacing="1"/>
      <w:contextualSpacing/>
      <w:jc w:val="center"/>
      <w:rPr>
        <w:b/>
        <w:bCs/>
        <w:sz w:val="24"/>
        <w:szCs w:val="24"/>
        <w:lang w:val="en-US"/>
      </w:rPr>
    </w:pPr>
    <w:r>
      <w:rPr>
        <w:b/>
        <w:bCs/>
        <w:sz w:val="24"/>
        <w:szCs w:val="24"/>
      </w:rPr>
      <w:t>Birim Fiyat Tarifleri</w:t>
    </w:r>
  </w:p>
  <w:tbl>
    <w:tblPr>
      <w:tblW w:w="9960" w:type="dxa"/>
      <w:jc w:val="center"/>
      <w:tblLayout w:type="fixed"/>
      <w:tblCellMar>
        <w:left w:w="70" w:type="dxa"/>
        <w:right w:w="70" w:type="dxa"/>
      </w:tblCellMar>
      <w:tblLook w:val="0000" w:firstRow="0" w:lastRow="0" w:firstColumn="0" w:lastColumn="0" w:noHBand="0" w:noVBand="0"/>
    </w:tblPr>
    <w:tblGrid>
      <w:gridCol w:w="542"/>
      <w:gridCol w:w="1178"/>
      <w:gridCol w:w="5812"/>
      <w:gridCol w:w="567"/>
      <w:gridCol w:w="118"/>
      <w:gridCol w:w="874"/>
      <w:gridCol w:w="869"/>
    </w:tblGrid>
    <w:tr w:rsidR="003E1F3A" w:rsidRPr="00955CFA" w14:paraId="6F6B3B08" w14:textId="77777777" w:rsidTr="000B6CE8">
      <w:trPr>
        <w:trHeight w:val="284"/>
        <w:jc w:val="center"/>
      </w:trPr>
      <w:tc>
        <w:tcPr>
          <w:tcW w:w="9960" w:type="dxa"/>
          <w:gridSpan w:val="7"/>
          <w:tcBorders>
            <w:top w:val="nil"/>
            <w:left w:val="nil"/>
            <w:bottom w:val="nil"/>
          </w:tcBorders>
          <w:noWrap/>
          <w:vAlign w:val="center"/>
        </w:tcPr>
        <w:p w14:paraId="30F62EB9" w14:textId="7102655E" w:rsidR="003E1F3A" w:rsidRPr="00955CFA" w:rsidRDefault="003E1F3A" w:rsidP="00DC732D">
          <w:pPr>
            <w:spacing w:before="100" w:beforeAutospacing="1"/>
            <w:contextualSpacing/>
            <w:rPr>
              <w:rFonts w:ascii="Arial TUR" w:hAnsi="Arial TUR" w:cs="Arial TUR"/>
              <w:color w:val="FF0000"/>
            </w:rPr>
          </w:pPr>
          <w:proofErr w:type="spellStart"/>
          <w:r w:rsidRPr="00955CFA">
            <w:rPr>
              <w:b/>
              <w:bCs/>
              <w:lang w:val="en-US"/>
            </w:rPr>
            <w:t>İşin</w:t>
          </w:r>
          <w:proofErr w:type="spellEnd"/>
          <w:r w:rsidRPr="00955CFA">
            <w:rPr>
              <w:b/>
              <w:bCs/>
              <w:lang w:val="en-US"/>
            </w:rPr>
            <w:t xml:space="preserve"> </w:t>
          </w:r>
          <w:proofErr w:type="spellStart"/>
          <w:r w:rsidRPr="00955CFA">
            <w:rPr>
              <w:b/>
              <w:bCs/>
              <w:lang w:val="en-US"/>
            </w:rPr>
            <w:t>Adı</w:t>
          </w:r>
          <w:proofErr w:type="spellEnd"/>
          <w:r>
            <w:rPr>
              <w:b/>
              <w:bCs/>
              <w:lang w:val="en-US"/>
            </w:rPr>
            <w:t xml:space="preserve">: </w:t>
          </w:r>
          <w:r w:rsidR="003B5772" w:rsidRPr="004465BD">
            <w:rPr>
              <w:b/>
              <w:bCs/>
              <w:lang w:val="en-US"/>
            </w:rPr>
            <w:t>KAHRAMANMARAŞ 18 DÜKKAN</w:t>
          </w:r>
          <w:r w:rsidR="003B5772">
            <w:rPr>
              <w:b/>
              <w:bCs/>
              <w:lang w:val="en-US"/>
            </w:rPr>
            <w:t xml:space="preserve"> YAPIM İŞİ</w:t>
          </w:r>
        </w:p>
      </w:tc>
    </w:tr>
    <w:tr w:rsidR="003E1F3A" w:rsidRPr="00955CFA" w14:paraId="307F52DD" w14:textId="77777777" w:rsidTr="00005FFA">
      <w:trPr>
        <w:trHeight w:val="284"/>
        <w:jc w:val="center"/>
      </w:trPr>
      <w:tc>
        <w:tcPr>
          <w:tcW w:w="8217" w:type="dxa"/>
          <w:gridSpan w:val="5"/>
          <w:tcBorders>
            <w:top w:val="nil"/>
            <w:left w:val="nil"/>
            <w:bottom w:val="single" w:sz="4" w:space="0" w:color="7F7F7F"/>
            <w:right w:val="nil"/>
          </w:tcBorders>
          <w:noWrap/>
          <w:vAlign w:val="center"/>
        </w:tcPr>
        <w:p w14:paraId="7FC49B36" w14:textId="74308F52" w:rsidR="003E1F3A" w:rsidRPr="00955CFA" w:rsidRDefault="003E1F3A" w:rsidP="00DC732D">
          <w:pPr>
            <w:spacing w:before="100" w:beforeAutospacing="1"/>
            <w:contextualSpacing/>
          </w:pPr>
          <w:proofErr w:type="spellStart"/>
          <w:r w:rsidRPr="00955CFA">
            <w:rPr>
              <w:b/>
              <w:bCs/>
              <w:lang w:val="en-US"/>
            </w:rPr>
            <w:t>İş</w:t>
          </w:r>
          <w:proofErr w:type="spellEnd"/>
          <w:r w:rsidRPr="00955CFA">
            <w:rPr>
              <w:b/>
              <w:bCs/>
              <w:lang w:val="en-US"/>
            </w:rPr>
            <w:t xml:space="preserve"> </w:t>
          </w:r>
          <w:proofErr w:type="spellStart"/>
          <w:r w:rsidRPr="00955CFA">
            <w:rPr>
              <w:b/>
              <w:bCs/>
              <w:lang w:val="en-US"/>
            </w:rPr>
            <w:t>Grubu</w:t>
          </w:r>
          <w:proofErr w:type="spellEnd"/>
          <w:r>
            <w:rPr>
              <w:b/>
              <w:bCs/>
              <w:lang w:val="en-US"/>
            </w:rPr>
            <w:t xml:space="preserve">: </w:t>
          </w:r>
          <w:r w:rsidRPr="00DB59E3">
            <w:t>Ana Grup&gt;Mekanik Tesisat</w:t>
          </w:r>
        </w:p>
      </w:tc>
      <w:tc>
        <w:tcPr>
          <w:tcW w:w="1743" w:type="dxa"/>
          <w:gridSpan w:val="2"/>
          <w:tcBorders>
            <w:top w:val="nil"/>
            <w:left w:val="nil"/>
            <w:bottom w:val="single" w:sz="4" w:space="0" w:color="7F7F7F"/>
            <w:right w:val="nil"/>
          </w:tcBorders>
          <w:noWrap/>
          <w:vAlign w:val="center"/>
        </w:tcPr>
        <w:p w14:paraId="348369D1" w14:textId="77777777" w:rsidR="003E1F3A" w:rsidRPr="00CF72E1" w:rsidRDefault="005C722C" w:rsidP="00DC732D">
          <w:pPr>
            <w:pStyle w:val="stBilgi"/>
            <w:spacing w:before="100" w:beforeAutospacing="1"/>
            <w:contextualSpacing/>
            <w:jc w:val="right"/>
          </w:pPr>
          <w:r w:rsidRPr="00CF72E1">
            <w:t xml:space="preserve">Sayfa </w:t>
          </w:r>
          <w:r w:rsidRPr="00CF72E1">
            <w:rPr>
              <w:bCs/>
            </w:rPr>
            <w:fldChar w:fldCharType="begin"/>
          </w:r>
          <w:r w:rsidRPr="00CF72E1">
            <w:rPr>
              <w:bCs/>
            </w:rPr>
            <w:instrText>PAGE  \* Arabic  \* MERGEFORMAT</w:instrText>
          </w:r>
          <w:r w:rsidRPr="00CF72E1">
            <w:rPr>
              <w:bCs/>
            </w:rPr>
            <w:fldChar w:fldCharType="separate"/>
          </w:r>
          <w:r w:rsidR="00DC732D">
            <w:rPr>
              <w:bCs/>
              <w:noProof/>
            </w:rPr>
            <w:t>1</w:t>
          </w:r>
          <w:r w:rsidRPr="00CF72E1">
            <w:rPr>
              <w:bCs/>
            </w:rPr>
            <w:fldChar w:fldCharType="end"/>
          </w:r>
          <w:r w:rsidRPr="00CF72E1">
            <w:t xml:space="preserve"> / </w:t>
          </w:r>
          <w:r w:rsidRPr="00CF72E1">
            <w:rPr>
              <w:bCs/>
            </w:rPr>
            <w:fldChar w:fldCharType="begin"/>
          </w:r>
          <w:r w:rsidRPr="00CF72E1">
            <w:rPr>
              <w:bCs/>
            </w:rPr>
            <w:instrText>NUMPAGES  \* Arabic  \* MERGEFORMAT</w:instrText>
          </w:r>
          <w:r w:rsidRPr="00CF72E1">
            <w:rPr>
              <w:bCs/>
            </w:rPr>
            <w:fldChar w:fldCharType="separate"/>
          </w:r>
          <w:r w:rsidR="00DC732D">
            <w:rPr>
              <w:bCs/>
              <w:noProof/>
            </w:rPr>
            <w:t>1</w:t>
          </w:r>
          <w:r w:rsidRPr="00CF72E1">
            <w:rPr>
              <w:bCs/>
            </w:rPr>
            <w:fldChar w:fldCharType="end"/>
          </w:r>
        </w:p>
      </w:tc>
    </w:tr>
    <w:tr w:rsidR="00E53598" w:rsidRPr="002F04C4" w14:paraId="0FB381B2" w14:textId="77777777" w:rsidTr="00005FFA">
      <w:trPr>
        <w:trHeight w:val="340"/>
        <w:jc w:val="center"/>
      </w:trPr>
      <w:tc>
        <w:tcPr>
          <w:tcW w:w="542" w:type="dxa"/>
          <w:tcBorders>
            <w:top w:val="single" w:sz="4" w:space="0" w:color="7F7F7F"/>
            <w:left w:val="single" w:sz="4" w:space="0" w:color="7F7F7F"/>
            <w:bottom w:val="single" w:sz="4" w:space="0" w:color="7F7F7F"/>
            <w:right w:val="single" w:sz="4" w:space="0" w:color="7F7F7F"/>
          </w:tcBorders>
          <w:vAlign w:val="center"/>
        </w:tcPr>
        <w:p w14:paraId="1F9ABD42" w14:textId="77777777" w:rsidR="00F96FFA" w:rsidRDefault="00F96FFA" w:rsidP="00DC732D">
          <w:pPr>
            <w:spacing w:before="100" w:beforeAutospacing="1"/>
            <w:contextualSpacing/>
            <w:jc w:val="center"/>
            <w:rPr>
              <w:b/>
              <w:bCs/>
              <w:sz w:val="16"/>
              <w:szCs w:val="16"/>
            </w:rPr>
          </w:pPr>
          <w:r>
            <w:rPr>
              <w:b/>
              <w:bCs/>
              <w:sz w:val="16"/>
              <w:szCs w:val="16"/>
            </w:rPr>
            <w:t>S.</w:t>
          </w:r>
        </w:p>
        <w:p w14:paraId="0E5B3FB5" w14:textId="77777777" w:rsidR="00E53598" w:rsidRPr="002F04C4" w:rsidRDefault="005003DE" w:rsidP="00DC732D">
          <w:pPr>
            <w:spacing w:before="100" w:beforeAutospacing="1"/>
            <w:contextualSpacing/>
            <w:jc w:val="center"/>
            <w:rPr>
              <w:b/>
              <w:bCs/>
              <w:sz w:val="16"/>
              <w:szCs w:val="16"/>
            </w:rPr>
          </w:pPr>
          <w:r w:rsidRPr="002F04C4">
            <w:rPr>
              <w:b/>
              <w:bCs/>
              <w:sz w:val="16"/>
              <w:szCs w:val="16"/>
            </w:rPr>
            <w:t>No</w:t>
          </w:r>
        </w:p>
      </w:tc>
      <w:tc>
        <w:tcPr>
          <w:tcW w:w="1178" w:type="dxa"/>
          <w:tcBorders>
            <w:top w:val="single" w:sz="4" w:space="0" w:color="7F7F7F"/>
            <w:left w:val="single" w:sz="4" w:space="0" w:color="7F7F7F"/>
            <w:bottom w:val="single" w:sz="4" w:space="0" w:color="7F7F7F"/>
            <w:right w:val="single" w:sz="4" w:space="0" w:color="7F7F7F"/>
          </w:tcBorders>
          <w:vAlign w:val="center"/>
        </w:tcPr>
        <w:p w14:paraId="5DA7B51B" w14:textId="77777777" w:rsidR="00E53598" w:rsidRPr="002F04C4" w:rsidRDefault="005003DE" w:rsidP="00DC732D">
          <w:pPr>
            <w:spacing w:before="100" w:beforeAutospacing="1"/>
            <w:contextualSpacing/>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vAlign w:val="center"/>
        </w:tcPr>
        <w:p w14:paraId="05DBA90D" w14:textId="77777777" w:rsidR="00E53598" w:rsidRPr="002F04C4" w:rsidRDefault="005003DE" w:rsidP="00DC732D">
          <w:pPr>
            <w:spacing w:before="100" w:beforeAutospacing="1"/>
            <w:contextualSpacing/>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vAlign w:val="center"/>
        </w:tcPr>
        <w:p w14:paraId="56F0FBD6" w14:textId="77777777" w:rsidR="00E53598" w:rsidRPr="002F04C4" w:rsidRDefault="005003DE" w:rsidP="00DC732D">
          <w:pPr>
            <w:spacing w:before="100" w:beforeAutospacing="1"/>
            <w:ind w:left="-70" w:right="-70"/>
            <w:contextualSpacing/>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14:paraId="75FA2FB5" w14:textId="77777777" w:rsidR="00E53598" w:rsidRPr="002F04C4" w:rsidRDefault="005003DE" w:rsidP="00DC732D">
          <w:pPr>
            <w:spacing w:before="100" w:beforeAutospacing="1"/>
            <w:contextualSpacing/>
            <w:jc w:val="center"/>
            <w:rPr>
              <w:b/>
              <w:bCs/>
              <w:sz w:val="16"/>
              <w:szCs w:val="16"/>
            </w:rPr>
          </w:pPr>
          <w:r w:rsidRPr="002F04C4">
            <w:rPr>
              <w:b/>
              <w:bCs/>
              <w:sz w:val="16"/>
              <w:szCs w:val="16"/>
            </w:rPr>
            <w:t>Miktarı</w:t>
          </w:r>
        </w:p>
      </w:tc>
      <w:tc>
        <w:tcPr>
          <w:tcW w:w="869" w:type="dxa"/>
          <w:tcBorders>
            <w:top w:val="single" w:sz="4" w:space="0" w:color="7F7F7F"/>
            <w:left w:val="single" w:sz="4" w:space="0" w:color="7F7F7F"/>
            <w:bottom w:val="single" w:sz="4" w:space="0" w:color="7F7F7F"/>
            <w:right w:val="single" w:sz="4" w:space="0" w:color="7F7F7F"/>
          </w:tcBorders>
          <w:vAlign w:val="center"/>
        </w:tcPr>
        <w:p w14:paraId="1A053355" w14:textId="77777777" w:rsidR="00E53598" w:rsidRDefault="005003DE" w:rsidP="00DC732D">
          <w:pPr>
            <w:spacing w:before="100" w:beforeAutospacing="1"/>
            <w:ind w:left="-70"/>
            <w:contextualSpacing/>
            <w:jc w:val="center"/>
            <w:rPr>
              <w:b/>
              <w:bCs/>
              <w:sz w:val="16"/>
              <w:szCs w:val="16"/>
            </w:rPr>
          </w:pPr>
          <w:proofErr w:type="spellStart"/>
          <w:r w:rsidRPr="002F04C4">
            <w:rPr>
              <w:b/>
              <w:bCs/>
              <w:sz w:val="16"/>
              <w:szCs w:val="16"/>
            </w:rPr>
            <w:t>Pursantaj</w:t>
          </w:r>
          <w:proofErr w:type="spellEnd"/>
        </w:p>
        <w:p w14:paraId="548F1207" w14:textId="77777777" w:rsidR="00E53598" w:rsidRPr="002F04C4" w:rsidRDefault="005003DE" w:rsidP="00DC732D">
          <w:pPr>
            <w:spacing w:before="100" w:beforeAutospacing="1"/>
            <w:contextualSpacing/>
            <w:jc w:val="center"/>
            <w:rPr>
              <w:b/>
              <w:bCs/>
              <w:sz w:val="16"/>
              <w:szCs w:val="16"/>
            </w:rPr>
          </w:pPr>
          <w:r>
            <w:rPr>
              <w:b/>
              <w:bCs/>
              <w:sz w:val="16"/>
              <w:szCs w:val="16"/>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57"/>
    <w:rsid w:val="00005FFA"/>
    <w:rsid w:val="00007CAB"/>
    <w:rsid w:val="000143D8"/>
    <w:rsid w:val="0001499A"/>
    <w:rsid w:val="00023BD9"/>
    <w:rsid w:val="00025879"/>
    <w:rsid w:val="0008152C"/>
    <w:rsid w:val="00082BB3"/>
    <w:rsid w:val="00084DE9"/>
    <w:rsid w:val="00094998"/>
    <w:rsid w:val="000A25B4"/>
    <w:rsid w:val="000A3DE1"/>
    <w:rsid w:val="000A4E5D"/>
    <w:rsid w:val="000B6CE8"/>
    <w:rsid w:val="000C007C"/>
    <w:rsid w:val="000C0D60"/>
    <w:rsid w:val="000C3AB7"/>
    <w:rsid w:val="000C4DFD"/>
    <w:rsid w:val="000C5DBB"/>
    <w:rsid w:val="000C7060"/>
    <w:rsid w:val="000D016C"/>
    <w:rsid w:val="000D19EB"/>
    <w:rsid w:val="000D3C80"/>
    <w:rsid w:val="000D6536"/>
    <w:rsid w:val="000F5996"/>
    <w:rsid w:val="000F5AAA"/>
    <w:rsid w:val="00112929"/>
    <w:rsid w:val="00113853"/>
    <w:rsid w:val="00115904"/>
    <w:rsid w:val="001303F7"/>
    <w:rsid w:val="00135530"/>
    <w:rsid w:val="0015366F"/>
    <w:rsid w:val="00155BC9"/>
    <w:rsid w:val="00167C6D"/>
    <w:rsid w:val="001C460B"/>
    <w:rsid w:val="001E1557"/>
    <w:rsid w:val="001E5DA8"/>
    <w:rsid w:val="00201857"/>
    <w:rsid w:val="002053B5"/>
    <w:rsid w:val="00213CD9"/>
    <w:rsid w:val="0021642A"/>
    <w:rsid w:val="00224AFE"/>
    <w:rsid w:val="002328B1"/>
    <w:rsid w:val="002576AF"/>
    <w:rsid w:val="00270EB1"/>
    <w:rsid w:val="002801AA"/>
    <w:rsid w:val="00281703"/>
    <w:rsid w:val="002B79A5"/>
    <w:rsid w:val="002C23ED"/>
    <w:rsid w:val="002E1E9C"/>
    <w:rsid w:val="002E755A"/>
    <w:rsid w:val="002F04C4"/>
    <w:rsid w:val="00301C08"/>
    <w:rsid w:val="003204F7"/>
    <w:rsid w:val="00322926"/>
    <w:rsid w:val="00336B2A"/>
    <w:rsid w:val="0033763C"/>
    <w:rsid w:val="003409F5"/>
    <w:rsid w:val="003667CB"/>
    <w:rsid w:val="003B5772"/>
    <w:rsid w:val="003B6C8E"/>
    <w:rsid w:val="003E1F3A"/>
    <w:rsid w:val="003E3C6F"/>
    <w:rsid w:val="003E53E8"/>
    <w:rsid w:val="003F6DAB"/>
    <w:rsid w:val="0040508B"/>
    <w:rsid w:val="004224AE"/>
    <w:rsid w:val="0042773F"/>
    <w:rsid w:val="004442F7"/>
    <w:rsid w:val="00445426"/>
    <w:rsid w:val="0045215D"/>
    <w:rsid w:val="00453505"/>
    <w:rsid w:val="00455B6C"/>
    <w:rsid w:val="004603CE"/>
    <w:rsid w:val="00463B0B"/>
    <w:rsid w:val="00476D9C"/>
    <w:rsid w:val="00483BC0"/>
    <w:rsid w:val="004A6CF6"/>
    <w:rsid w:val="004B4139"/>
    <w:rsid w:val="004E4902"/>
    <w:rsid w:val="004F0EE3"/>
    <w:rsid w:val="004F356E"/>
    <w:rsid w:val="005003DE"/>
    <w:rsid w:val="005241DE"/>
    <w:rsid w:val="00537E6C"/>
    <w:rsid w:val="0055275B"/>
    <w:rsid w:val="005542BD"/>
    <w:rsid w:val="00554FC9"/>
    <w:rsid w:val="005553CA"/>
    <w:rsid w:val="00587384"/>
    <w:rsid w:val="00591584"/>
    <w:rsid w:val="005C6B12"/>
    <w:rsid w:val="005C722C"/>
    <w:rsid w:val="005D70FA"/>
    <w:rsid w:val="005E28A5"/>
    <w:rsid w:val="005E54AF"/>
    <w:rsid w:val="005F092A"/>
    <w:rsid w:val="005F1664"/>
    <w:rsid w:val="006244C6"/>
    <w:rsid w:val="00627ACA"/>
    <w:rsid w:val="00636A12"/>
    <w:rsid w:val="00642997"/>
    <w:rsid w:val="00650869"/>
    <w:rsid w:val="00661699"/>
    <w:rsid w:val="0066459B"/>
    <w:rsid w:val="006A54EB"/>
    <w:rsid w:val="006A5FD8"/>
    <w:rsid w:val="006C34A5"/>
    <w:rsid w:val="006C76EB"/>
    <w:rsid w:val="006D7E1A"/>
    <w:rsid w:val="006E39C8"/>
    <w:rsid w:val="006E56AE"/>
    <w:rsid w:val="007009A3"/>
    <w:rsid w:val="00707858"/>
    <w:rsid w:val="007103AD"/>
    <w:rsid w:val="00711924"/>
    <w:rsid w:val="007213E5"/>
    <w:rsid w:val="0075515F"/>
    <w:rsid w:val="00755258"/>
    <w:rsid w:val="00765801"/>
    <w:rsid w:val="00777BCC"/>
    <w:rsid w:val="00777D1A"/>
    <w:rsid w:val="00784801"/>
    <w:rsid w:val="00791E05"/>
    <w:rsid w:val="00794E7F"/>
    <w:rsid w:val="007B055F"/>
    <w:rsid w:val="007B6936"/>
    <w:rsid w:val="007B76D4"/>
    <w:rsid w:val="007E78D4"/>
    <w:rsid w:val="007F1F9D"/>
    <w:rsid w:val="007F2C9B"/>
    <w:rsid w:val="00802ADB"/>
    <w:rsid w:val="00806E34"/>
    <w:rsid w:val="008166CB"/>
    <w:rsid w:val="008225D0"/>
    <w:rsid w:val="00824D4D"/>
    <w:rsid w:val="00831538"/>
    <w:rsid w:val="00833BE5"/>
    <w:rsid w:val="00834C73"/>
    <w:rsid w:val="00846106"/>
    <w:rsid w:val="00862053"/>
    <w:rsid w:val="00872557"/>
    <w:rsid w:val="00874DB4"/>
    <w:rsid w:val="008864AE"/>
    <w:rsid w:val="008A5646"/>
    <w:rsid w:val="008B741A"/>
    <w:rsid w:val="008C7837"/>
    <w:rsid w:val="008E2041"/>
    <w:rsid w:val="008E7721"/>
    <w:rsid w:val="008F442D"/>
    <w:rsid w:val="008F61D1"/>
    <w:rsid w:val="0091436B"/>
    <w:rsid w:val="00932E17"/>
    <w:rsid w:val="00955CFA"/>
    <w:rsid w:val="009623E7"/>
    <w:rsid w:val="009707FF"/>
    <w:rsid w:val="00971126"/>
    <w:rsid w:val="009713C5"/>
    <w:rsid w:val="00990640"/>
    <w:rsid w:val="009A144A"/>
    <w:rsid w:val="009A4FA6"/>
    <w:rsid w:val="009B2A78"/>
    <w:rsid w:val="009B5B0A"/>
    <w:rsid w:val="009E3874"/>
    <w:rsid w:val="009F26E2"/>
    <w:rsid w:val="00A00625"/>
    <w:rsid w:val="00A1639B"/>
    <w:rsid w:val="00A33EF2"/>
    <w:rsid w:val="00A5047D"/>
    <w:rsid w:val="00A6025A"/>
    <w:rsid w:val="00A659AC"/>
    <w:rsid w:val="00A70A4D"/>
    <w:rsid w:val="00A90965"/>
    <w:rsid w:val="00A93E23"/>
    <w:rsid w:val="00AA2444"/>
    <w:rsid w:val="00AA554A"/>
    <w:rsid w:val="00AB34AA"/>
    <w:rsid w:val="00AC74CB"/>
    <w:rsid w:val="00AD3C1D"/>
    <w:rsid w:val="00AF06BF"/>
    <w:rsid w:val="00AF401B"/>
    <w:rsid w:val="00AF6527"/>
    <w:rsid w:val="00B10F2C"/>
    <w:rsid w:val="00B17C81"/>
    <w:rsid w:val="00B25211"/>
    <w:rsid w:val="00B30B80"/>
    <w:rsid w:val="00B44C36"/>
    <w:rsid w:val="00B504B2"/>
    <w:rsid w:val="00B5659E"/>
    <w:rsid w:val="00B623B7"/>
    <w:rsid w:val="00B66D7A"/>
    <w:rsid w:val="00B724F7"/>
    <w:rsid w:val="00B83B07"/>
    <w:rsid w:val="00B94C75"/>
    <w:rsid w:val="00B96F8F"/>
    <w:rsid w:val="00BA13EB"/>
    <w:rsid w:val="00BA6A7F"/>
    <w:rsid w:val="00C10267"/>
    <w:rsid w:val="00C111AF"/>
    <w:rsid w:val="00C22881"/>
    <w:rsid w:val="00C25D1F"/>
    <w:rsid w:val="00C3512E"/>
    <w:rsid w:val="00C40C1C"/>
    <w:rsid w:val="00C52407"/>
    <w:rsid w:val="00C53955"/>
    <w:rsid w:val="00C545DF"/>
    <w:rsid w:val="00C604BC"/>
    <w:rsid w:val="00C613F9"/>
    <w:rsid w:val="00C62BD8"/>
    <w:rsid w:val="00C722E4"/>
    <w:rsid w:val="00C85229"/>
    <w:rsid w:val="00C91000"/>
    <w:rsid w:val="00C97B00"/>
    <w:rsid w:val="00C97DD8"/>
    <w:rsid w:val="00CA7EA1"/>
    <w:rsid w:val="00CB5F86"/>
    <w:rsid w:val="00CE0C0F"/>
    <w:rsid w:val="00CF3338"/>
    <w:rsid w:val="00CF72E1"/>
    <w:rsid w:val="00D06343"/>
    <w:rsid w:val="00D12C19"/>
    <w:rsid w:val="00D1589E"/>
    <w:rsid w:val="00D15ACB"/>
    <w:rsid w:val="00D15B5C"/>
    <w:rsid w:val="00D36E5D"/>
    <w:rsid w:val="00D46CC0"/>
    <w:rsid w:val="00D57321"/>
    <w:rsid w:val="00D76EF9"/>
    <w:rsid w:val="00DA4C8F"/>
    <w:rsid w:val="00DB5951"/>
    <w:rsid w:val="00DB59E3"/>
    <w:rsid w:val="00DC732D"/>
    <w:rsid w:val="00DE31AB"/>
    <w:rsid w:val="00DF29F0"/>
    <w:rsid w:val="00DF41A4"/>
    <w:rsid w:val="00E011CF"/>
    <w:rsid w:val="00E20110"/>
    <w:rsid w:val="00E21B66"/>
    <w:rsid w:val="00E259CA"/>
    <w:rsid w:val="00E40A8C"/>
    <w:rsid w:val="00E53598"/>
    <w:rsid w:val="00E558FD"/>
    <w:rsid w:val="00E72872"/>
    <w:rsid w:val="00E737D0"/>
    <w:rsid w:val="00E7518E"/>
    <w:rsid w:val="00E80931"/>
    <w:rsid w:val="00E84241"/>
    <w:rsid w:val="00E90BFA"/>
    <w:rsid w:val="00E911AC"/>
    <w:rsid w:val="00E92235"/>
    <w:rsid w:val="00EA02B9"/>
    <w:rsid w:val="00EC4000"/>
    <w:rsid w:val="00EC4821"/>
    <w:rsid w:val="00ED2F0A"/>
    <w:rsid w:val="00ED4B87"/>
    <w:rsid w:val="00ED5B12"/>
    <w:rsid w:val="00ED7C2A"/>
    <w:rsid w:val="00EE03A0"/>
    <w:rsid w:val="00EF18A3"/>
    <w:rsid w:val="00F21A90"/>
    <w:rsid w:val="00F2333A"/>
    <w:rsid w:val="00F254FD"/>
    <w:rsid w:val="00F37F53"/>
    <w:rsid w:val="00F47338"/>
    <w:rsid w:val="00F612F7"/>
    <w:rsid w:val="00F654E3"/>
    <w:rsid w:val="00F65C8B"/>
    <w:rsid w:val="00F73BAA"/>
    <w:rsid w:val="00F846E8"/>
    <w:rsid w:val="00F95623"/>
    <w:rsid w:val="00F96FFA"/>
    <w:rsid w:val="00FB01EF"/>
    <w:rsid w:val="00FB169D"/>
    <w:rsid w:val="00FF0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595AF"/>
  <w14:defaultImageDpi w14:val="0"/>
  <w15:docId w15:val="{BD5BC7D4-866B-4D5F-B4D5-F89967687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69D"/>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FB169D"/>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FB169D"/>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FB169D"/>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FB169D"/>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FB169D"/>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FB169D"/>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FB169D"/>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FB169D"/>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FB169D"/>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FB169D"/>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FB169D"/>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FB169D"/>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FB169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FB169D"/>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FB169D"/>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FB169D"/>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FB169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FB169D"/>
    <w:rPr>
      <w:rFonts w:ascii="Times New Roman" w:eastAsia="Times New Roman" w:hAnsi="Times New Roman" w:cs="Times New Roman"/>
    </w:rPr>
  </w:style>
  <w:style w:type="paragraph" w:styleId="BalonMetni">
    <w:name w:val="Balloon Text"/>
    <w:basedOn w:val="Normal"/>
    <w:link w:val="BalonMetniChar"/>
    <w:uiPriority w:val="99"/>
    <w:semiHidden/>
    <w:rPr>
      <w:rFonts w:ascii="Tahoma" w:hAnsi="Tahoma" w:cs="Tahoma"/>
      <w:sz w:val="16"/>
      <w:szCs w:val="16"/>
    </w:rPr>
  </w:style>
  <w:style w:type="character" w:customStyle="1" w:styleId="BalonMetniChar">
    <w:name w:val="Balon Metni Char"/>
    <w:basedOn w:val="VarsaylanParagrafYazTipi"/>
    <w:link w:val="BalonMetni"/>
    <w:uiPriority w:val="99"/>
    <w:semiHidden/>
    <w:locked/>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paragraph" w:styleId="KonuBal">
    <w:name w:val="Title"/>
    <w:basedOn w:val="Normal"/>
    <w:link w:val="KonuBalChar"/>
    <w:uiPriority w:val="99"/>
    <w:qFormat/>
    <w:rsid w:val="00FB169D"/>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AltBilgiChar1">
    <w:name w:val="Alt Bilgi Char1"/>
    <w:basedOn w:val="VarsaylanParagrafYazTipi"/>
    <w:link w:val="AltBilgi"/>
    <w:uiPriority w:val="99"/>
    <w:semiHidden/>
    <w:locked/>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1"/>
    <w:uiPriority w:val="99"/>
    <w:rsid w:val="00C604BC"/>
    <w:pPr>
      <w:tabs>
        <w:tab w:val="center" w:pos="4536"/>
        <w:tab w:val="right" w:pos="9072"/>
      </w:tabs>
    </w:pPr>
  </w:style>
  <w:style w:type="character" w:customStyle="1" w:styleId="AltBilgiChar">
    <w:name w:val="Alt Bilgi Char"/>
    <w:basedOn w:val="VarsaylanParagrafYazTipi"/>
    <w:uiPriority w:val="99"/>
    <w:semiHidden/>
    <w:rPr>
      <w:rFonts w:ascii="Arial" w:hAnsi="Arial" w:cs="Arial"/>
      <w:sz w:val="20"/>
      <w:szCs w:val="20"/>
    </w:rPr>
  </w:style>
  <w:style w:type="paragraph" w:styleId="ResimYazs">
    <w:name w:val="caption"/>
    <w:basedOn w:val="Normal"/>
    <w:next w:val="Normal"/>
    <w:uiPriority w:val="35"/>
    <w:semiHidden/>
    <w:unhideWhenUsed/>
    <w:qFormat/>
    <w:rsid w:val="00FB169D"/>
    <w:pPr>
      <w:spacing w:after="200"/>
    </w:pPr>
    <w:rPr>
      <w:b/>
      <w:bCs/>
      <w:color w:val="4F81BD"/>
      <w:sz w:val="18"/>
      <w:szCs w:val="18"/>
    </w:rPr>
  </w:style>
  <w:style w:type="paragraph" w:styleId="ListeParagraf">
    <w:name w:val="List Paragraph"/>
    <w:basedOn w:val="Normal"/>
    <w:uiPriority w:val="34"/>
    <w:qFormat/>
    <w:rsid w:val="00FB169D"/>
    <w:pPr>
      <w:ind w:left="708"/>
    </w:pPr>
  </w:style>
  <w:style w:type="character" w:customStyle="1" w:styleId="stBilgiChar">
    <w:name w:val="Üst Bilgi Char"/>
    <w:basedOn w:val="VarsaylanParagrafYazTipi"/>
    <w:link w:val="stBilgi"/>
    <w:uiPriority w:val="99"/>
    <w:locked/>
    <w:rPr>
      <w:rFonts w:ascii="Arial" w:hAnsi="Arial" w:cs="Arial"/>
      <w:sz w:val="20"/>
      <w:szCs w:val="20"/>
    </w:rPr>
  </w:style>
  <w:style w:type="character" w:customStyle="1" w:styleId="KonuBalChar">
    <w:name w:val="Konu Başlığı Char"/>
    <w:basedOn w:val="VarsaylanParagrafYazTipi"/>
    <w:link w:val="KonuBal"/>
    <w:uiPriority w:val="99"/>
    <w:locked/>
    <w:rsid w:val="00FB169D"/>
    <w:rPr>
      <w:rFonts w:ascii="Times New Roman" w:eastAsia="Times New Roman" w:hAnsi="Times New Roman" w:cs="Times New Roman"/>
      <w:b/>
      <w:bCs/>
      <w:kern w:val="28"/>
      <w:sz w:val="32"/>
      <w:szCs w:val="32"/>
    </w:rPr>
  </w:style>
  <w:style w:type="paragraph" w:styleId="Altyaz">
    <w:name w:val="Subtitle"/>
    <w:basedOn w:val="Normal"/>
    <w:next w:val="Normal"/>
    <w:link w:val="AltyazChar"/>
    <w:uiPriority w:val="11"/>
    <w:qFormat/>
    <w:rsid w:val="00FB169D"/>
    <w:pPr>
      <w:spacing w:after="60"/>
      <w:jc w:val="center"/>
      <w:outlineLvl w:val="1"/>
    </w:pPr>
    <w:rPr>
      <w:rFonts w:ascii="Times New Roman" w:hAnsi="Times New Roman" w:cs="Times New Roman"/>
      <w:sz w:val="24"/>
      <w:szCs w:val="24"/>
    </w:rPr>
  </w:style>
  <w:style w:type="paragraph" w:styleId="Alnt">
    <w:name w:val="Quote"/>
    <w:basedOn w:val="Normal"/>
    <w:next w:val="Normal"/>
    <w:link w:val="AlntChar"/>
    <w:uiPriority w:val="29"/>
    <w:qFormat/>
    <w:rsid w:val="00FB169D"/>
    <w:rPr>
      <w:i/>
      <w:iCs/>
      <w:color w:val="000000"/>
    </w:rPr>
  </w:style>
  <w:style w:type="character" w:styleId="Gl">
    <w:name w:val="Strong"/>
    <w:basedOn w:val="VarsaylanParagrafYazTipi"/>
    <w:uiPriority w:val="22"/>
    <w:qFormat/>
    <w:rsid w:val="00FB169D"/>
    <w:rPr>
      <w:rFonts w:cs="Times New Roman"/>
      <w:b/>
    </w:rPr>
  </w:style>
  <w:style w:type="character" w:styleId="Vurgu">
    <w:name w:val="Emphasis"/>
    <w:basedOn w:val="VarsaylanParagrafYazTipi"/>
    <w:uiPriority w:val="20"/>
    <w:qFormat/>
    <w:rsid w:val="00FB169D"/>
    <w:rPr>
      <w:rFonts w:cs="Times New Roman"/>
      <w:i/>
    </w:rPr>
  </w:style>
  <w:style w:type="paragraph" w:styleId="AralkYok">
    <w:name w:val="No Spacing"/>
    <w:basedOn w:val="Normal"/>
    <w:uiPriority w:val="1"/>
    <w:qFormat/>
    <w:rsid w:val="00FB169D"/>
  </w:style>
  <w:style w:type="character" w:customStyle="1" w:styleId="AltyazChar">
    <w:name w:val="Altyazı Char"/>
    <w:basedOn w:val="VarsaylanParagrafYazTipi"/>
    <w:link w:val="Altyaz"/>
    <w:uiPriority w:val="11"/>
    <w:locked/>
    <w:rsid w:val="00FB169D"/>
    <w:rPr>
      <w:rFonts w:ascii="Times New Roman" w:eastAsia="Times New Roman" w:hAnsi="Times New Roman" w:cs="Times New Roman"/>
      <w:sz w:val="24"/>
      <w:szCs w:val="24"/>
    </w:rPr>
  </w:style>
  <w:style w:type="character" w:customStyle="1" w:styleId="KeskinTrnakChar">
    <w:name w:val="Keskin Tırnak Char"/>
    <w:basedOn w:val="VarsaylanParagrafYazTipi"/>
    <w:uiPriority w:val="30"/>
    <w:rPr>
      <w:rFonts w:ascii="Arial" w:hAnsi="Arial" w:cs="Arial"/>
      <w:b/>
      <w:bCs/>
      <w:i/>
      <w:iCs/>
      <w:color w:val="4F81BD"/>
      <w:sz w:val="20"/>
      <w:szCs w:val="20"/>
    </w:rPr>
  </w:style>
  <w:style w:type="paragraph" w:styleId="GlAlnt">
    <w:name w:val="Intense Quote"/>
    <w:basedOn w:val="Normal"/>
    <w:next w:val="Normal"/>
    <w:link w:val="GlAlntChar2"/>
    <w:uiPriority w:val="30"/>
    <w:qFormat/>
    <w:rsid w:val="00FB169D"/>
    <w:pPr>
      <w:pBdr>
        <w:bottom w:val="single" w:sz="4" w:space="4" w:color="4F81BD"/>
      </w:pBdr>
      <w:spacing w:before="200" w:after="280"/>
      <w:ind w:left="936" w:right="936"/>
    </w:pPr>
    <w:rPr>
      <w:b/>
      <w:bCs/>
      <w:i/>
      <w:iCs/>
      <w:color w:val="4F81BD"/>
    </w:rPr>
  </w:style>
  <w:style w:type="character" w:customStyle="1" w:styleId="AlntChar">
    <w:name w:val="Alıntı Char"/>
    <w:basedOn w:val="VarsaylanParagrafYazTipi"/>
    <w:link w:val="Alnt"/>
    <w:uiPriority w:val="29"/>
    <w:locked/>
    <w:rsid w:val="00FB169D"/>
    <w:rPr>
      <w:rFonts w:ascii="Arial" w:hAnsi="Arial" w:cs="Arial"/>
      <w:i/>
      <w:iCs/>
      <w:color w:val="000000"/>
      <w:sz w:val="20"/>
      <w:szCs w:val="20"/>
    </w:rPr>
  </w:style>
  <w:style w:type="character" w:styleId="HafifVurgulama">
    <w:name w:val="Subtle Emphasis"/>
    <w:basedOn w:val="VarsaylanParagrafYazTipi"/>
    <w:uiPriority w:val="19"/>
    <w:qFormat/>
    <w:rsid w:val="00FB169D"/>
    <w:rPr>
      <w:rFonts w:cs="Times New Roman"/>
      <w:i/>
      <w:color w:val="808080"/>
    </w:rPr>
  </w:style>
  <w:style w:type="character" w:customStyle="1" w:styleId="GlAlntChar2">
    <w:name w:val="Güçlü Alıntı Char2"/>
    <w:basedOn w:val="VarsaylanParagrafYazTipi"/>
    <w:link w:val="GlAlnt"/>
    <w:uiPriority w:val="30"/>
    <w:locked/>
    <w:rsid w:val="00FB169D"/>
    <w:rPr>
      <w:rFonts w:ascii="Arial" w:hAnsi="Arial" w:cs="Arial"/>
      <w:b/>
      <w:bCs/>
      <w:i/>
      <w:iCs/>
      <w:color w:val="4F81BD"/>
      <w:sz w:val="20"/>
      <w:szCs w:val="20"/>
    </w:rPr>
  </w:style>
  <w:style w:type="character" w:customStyle="1" w:styleId="GlAlntChar">
    <w:name w:val="Güçlü Alıntı Char"/>
    <w:basedOn w:val="VarsaylanParagrafYazTipi"/>
    <w:uiPriority w:val="30"/>
    <w:rPr>
      <w:rFonts w:ascii="Arial" w:hAnsi="Arial" w:cs="Arial"/>
      <w:i/>
      <w:iCs/>
      <w:color w:val="4F81BD"/>
      <w:sz w:val="20"/>
      <w:szCs w:val="20"/>
    </w:rPr>
  </w:style>
  <w:style w:type="character" w:customStyle="1" w:styleId="KeskinTrnakChar1">
    <w:name w:val="Keskin Tırnak Char1"/>
    <w:basedOn w:val="VarsaylanParagrafYazTipi"/>
    <w:uiPriority w:val="30"/>
    <w:rPr>
      <w:rFonts w:ascii="Arial" w:hAnsi="Arial" w:cs="Arial"/>
      <w:b/>
      <w:bCs/>
      <w:i/>
      <w:iCs/>
      <w:color w:val="4F81BD"/>
      <w:sz w:val="20"/>
      <w:szCs w:val="20"/>
    </w:rPr>
  </w:style>
  <w:style w:type="character" w:customStyle="1" w:styleId="GlAlntChar1">
    <w:name w:val="Güçlü Alıntı Char1"/>
    <w:basedOn w:val="VarsaylanParagrafYazTipi"/>
    <w:uiPriority w:val="30"/>
    <w:rPr>
      <w:rFonts w:ascii="Arial" w:hAnsi="Arial" w:cs="Arial"/>
      <w:i/>
      <w:iCs/>
      <w:color w:val="4F81BD"/>
      <w:sz w:val="20"/>
      <w:szCs w:val="20"/>
    </w:rPr>
  </w:style>
  <w:style w:type="character" w:styleId="HafifBavuru">
    <w:name w:val="Subtle Reference"/>
    <w:basedOn w:val="VarsaylanParagrafYazTipi"/>
    <w:uiPriority w:val="31"/>
    <w:qFormat/>
    <w:rsid w:val="00FB169D"/>
    <w:rPr>
      <w:rFonts w:cs="Times New Roman"/>
      <w:smallCaps/>
      <w:color w:val="C0504D"/>
      <w:u w:val="single"/>
    </w:rPr>
  </w:style>
  <w:style w:type="character" w:styleId="GlVurgulama">
    <w:name w:val="Intense Emphasis"/>
    <w:basedOn w:val="VarsaylanParagrafYazTipi"/>
    <w:uiPriority w:val="21"/>
    <w:qFormat/>
    <w:rsid w:val="00FB169D"/>
    <w:rPr>
      <w:rFonts w:cs="Times New Roman"/>
      <w:b/>
      <w:i/>
      <w:color w:val="4F81BD"/>
    </w:rPr>
  </w:style>
  <w:style w:type="character" w:styleId="GlBavuru">
    <w:name w:val="Intense Reference"/>
    <w:basedOn w:val="VarsaylanParagrafYazTipi"/>
    <w:uiPriority w:val="32"/>
    <w:qFormat/>
    <w:rsid w:val="00FB169D"/>
    <w:rPr>
      <w:rFonts w:cs="Times New Roman"/>
      <w:b/>
      <w:smallCaps/>
      <w:color w:val="C0504D"/>
      <w:spacing w:val="5"/>
      <w:u w:val="single"/>
    </w:rPr>
  </w:style>
  <w:style w:type="character" w:styleId="KitapBal">
    <w:name w:val="Book Title"/>
    <w:basedOn w:val="VarsaylanParagrafYazTipi"/>
    <w:uiPriority w:val="33"/>
    <w:qFormat/>
    <w:rsid w:val="00FB169D"/>
    <w:rPr>
      <w:rFonts w:cs="Times New Roman"/>
      <w:b/>
      <w:bCs/>
      <w:smallCaps/>
      <w:spacing w:val="5"/>
    </w:rPr>
  </w:style>
  <w:style w:type="paragraph" w:styleId="TBal">
    <w:name w:val="TOC Heading"/>
    <w:basedOn w:val="Balk1"/>
    <w:next w:val="Normal"/>
    <w:uiPriority w:val="39"/>
    <w:semiHidden/>
    <w:unhideWhenUsed/>
    <w:qFormat/>
    <w:rsid w:val="00FB169D"/>
    <w:pPr>
      <w:outlineLvl w:val="9"/>
    </w:pPr>
  </w:style>
  <w:style w:type="character" w:styleId="Kpr">
    <w:name w:val="Hyperlink"/>
    <w:basedOn w:val="VarsaylanParagrafYazTipi"/>
    <w:uiPriority w:val="99"/>
    <w:unhideWhenUsed/>
    <w:rsid w:val="009713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8069">
      <w:marLeft w:val="0"/>
      <w:marRight w:val="0"/>
      <w:marTop w:val="0"/>
      <w:marBottom w:val="0"/>
      <w:divBdr>
        <w:top w:val="none" w:sz="0" w:space="0" w:color="auto"/>
        <w:left w:val="none" w:sz="0" w:space="0" w:color="auto"/>
        <w:bottom w:val="none" w:sz="0" w:space="0" w:color="auto"/>
        <w:right w:val="none" w:sz="0" w:space="0" w:color="auto"/>
      </w:divBdr>
    </w:div>
    <w:div w:id="251088070">
      <w:marLeft w:val="0"/>
      <w:marRight w:val="0"/>
      <w:marTop w:val="0"/>
      <w:marBottom w:val="0"/>
      <w:divBdr>
        <w:top w:val="none" w:sz="0" w:space="0" w:color="auto"/>
        <w:left w:val="none" w:sz="0" w:space="0" w:color="auto"/>
        <w:bottom w:val="none" w:sz="0" w:space="0" w:color="auto"/>
        <w:right w:val="none" w:sz="0" w:space="0" w:color="auto"/>
      </w:divBdr>
    </w:div>
    <w:div w:id="251088071">
      <w:marLeft w:val="0"/>
      <w:marRight w:val="0"/>
      <w:marTop w:val="0"/>
      <w:marBottom w:val="0"/>
      <w:divBdr>
        <w:top w:val="none" w:sz="0" w:space="0" w:color="auto"/>
        <w:left w:val="none" w:sz="0" w:space="0" w:color="auto"/>
        <w:bottom w:val="none" w:sz="0" w:space="0" w:color="auto"/>
        <w:right w:val="none" w:sz="0" w:space="0" w:color="auto"/>
      </w:divBdr>
    </w:div>
    <w:div w:id="251088072">
      <w:marLeft w:val="0"/>
      <w:marRight w:val="0"/>
      <w:marTop w:val="0"/>
      <w:marBottom w:val="0"/>
      <w:divBdr>
        <w:top w:val="none" w:sz="0" w:space="0" w:color="auto"/>
        <w:left w:val="none" w:sz="0" w:space="0" w:color="auto"/>
        <w:bottom w:val="none" w:sz="0" w:space="0" w:color="auto"/>
        <w:right w:val="none" w:sz="0" w:space="0" w:color="auto"/>
      </w:divBdr>
    </w:div>
    <w:div w:id="251088073">
      <w:marLeft w:val="0"/>
      <w:marRight w:val="0"/>
      <w:marTop w:val="0"/>
      <w:marBottom w:val="0"/>
      <w:divBdr>
        <w:top w:val="none" w:sz="0" w:space="0" w:color="auto"/>
        <w:left w:val="none" w:sz="0" w:space="0" w:color="auto"/>
        <w:bottom w:val="none" w:sz="0" w:space="0" w:color="auto"/>
        <w:right w:val="none" w:sz="0" w:space="0" w:color="auto"/>
      </w:divBdr>
    </w:div>
    <w:div w:id="251088074">
      <w:marLeft w:val="0"/>
      <w:marRight w:val="0"/>
      <w:marTop w:val="0"/>
      <w:marBottom w:val="0"/>
      <w:divBdr>
        <w:top w:val="none" w:sz="0" w:space="0" w:color="auto"/>
        <w:left w:val="none" w:sz="0" w:space="0" w:color="auto"/>
        <w:bottom w:val="none" w:sz="0" w:space="0" w:color="auto"/>
        <w:right w:val="none" w:sz="0" w:space="0" w:color="auto"/>
      </w:divBdr>
    </w:div>
    <w:div w:id="251088075">
      <w:marLeft w:val="0"/>
      <w:marRight w:val="0"/>
      <w:marTop w:val="0"/>
      <w:marBottom w:val="0"/>
      <w:divBdr>
        <w:top w:val="none" w:sz="0" w:space="0" w:color="auto"/>
        <w:left w:val="none" w:sz="0" w:space="0" w:color="auto"/>
        <w:bottom w:val="none" w:sz="0" w:space="0" w:color="auto"/>
        <w:right w:val="none" w:sz="0" w:space="0" w:color="auto"/>
      </w:divBdr>
    </w:div>
    <w:div w:id="251088076">
      <w:marLeft w:val="0"/>
      <w:marRight w:val="0"/>
      <w:marTop w:val="0"/>
      <w:marBottom w:val="0"/>
      <w:divBdr>
        <w:top w:val="none" w:sz="0" w:space="0" w:color="auto"/>
        <w:left w:val="none" w:sz="0" w:space="0" w:color="auto"/>
        <w:bottom w:val="none" w:sz="0" w:space="0" w:color="auto"/>
        <w:right w:val="none" w:sz="0" w:space="0" w:color="auto"/>
      </w:divBdr>
    </w:div>
    <w:div w:id="251088077">
      <w:marLeft w:val="0"/>
      <w:marRight w:val="0"/>
      <w:marTop w:val="0"/>
      <w:marBottom w:val="0"/>
      <w:divBdr>
        <w:top w:val="none" w:sz="0" w:space="0" w:color="auto"/>
        <w:left w:val="none" w:sz="0" w:space="0" w:color="auto"/>
        <w:bottom w:val="none" w:sz="0" w:space="0" w:color="auto"/>
        <w:right w:val="none" w:sz="0" w:space="0" w:color="auto"/>
      </w:divBdr>
    </w:div>
    <w:div w:id="251088078">
      <w:marLeft w:val="0"/>
      <w:marRight w:val="0"/>
      <w:marTop w:val="0"/>
      <w:marBottom w:val="0"/>
      <w:divBdr>
        <w:top w:val="none" w:sz="0" w:space="0" w:color="auto"/>
        <w:left w:val="none" w:sz="0" w:space="0" w:color="auto"/>
        <w:bottom w:val="none" w:sz="0" w:space="0" w:color="auto"/>
        <w:right w:val="none" w:sz="0" w:space="0" w:color="auto"/>
      </w:divBdr>
    </w:div>
    <w:div w:id="251088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05D9-7158-4938-8DBF-E2C75CFD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1613</Words>
  <Characters>9196</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refik alakel</dc:creator>
  <cp:keywords/>
  <dc:description/>
  <cp:lastModifiedBy>refik alakel</cp:lastModifiedBy>
  <cp:revision>8</cp:revision>
  <dcterms:created xsi:type="dcterms:W3CDTF">2025-02-04T15:16:00Z</dcterms:created>
  <dcterms:modified xsi:type="dcterms:W3CDTF">2025-02-04T16:47:00Z</dcterms:modified>
</cp:coreProperties>
</file>